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CB18E" w14:textId="615F72BE" w:rsidR="00C2697E" w:rsidRDefault="00027388" w:rsidP="004156AF">
      <w:pPr>
        <w:jc w:val="center"/>
        <w:rPr>
          <w:sz w:val="48"/>
        </w:rPr>
      </w:pPr>
      <w:r w:rsidRPr="009033F2">
        <w:rPr>
          <w:rFonts w:ascii="Comic Sans MS" w:hAnsi="Comic Sans MS"/>
          <w:noProof/>
          <w:color w:val="538135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ACB1F6" wp14:editId="6611DF9C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6191250" cy="9186545"/>
                <wp:effectExtent l="38100" t="38100" r="38100" b="33655"/>
                <wp:wrapNone/>
                <wp:docPr id="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18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42285A" w14:textId="77777777" w:rsidR="00710976" w:rsidRDefault="00710976" w:rsidP="00710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CB1F6" id="Rectangle 101" o:spid="_x0000_s1026" style="position:absolute;left:0;text-align:left;margin-left:0;margin-top:-4.5pt;width:487.5pt;height:723.3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" strokecolor="#70ad47" strokeweight="6pt">
                <v:stroke linestyle="thickBetweenThin"/>
                <v:textbox>
                  <w:txbxContent>
                    <w:p w14:paraId="5342285A" w14:textId="77777777" w:rsidR="00710976" w:rsidRDefault="00710976" w:rsidP="007109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ACB18F" w14:textId="77777777" w:rsidR="002D6BFF" w:rsidRDefault="001C3548" w:rsidP="00986167">
      <w:pPr>
        <w:tabs>
          <w:tab w:val="left" w:pos="285"/>
          <w:tab w:val="left" w:pos="2220"/>
        </w:tabs>
        <w:rPr>
          <w:sz w:val="48"/>
        </w:rPr>
      </w:pPr>
      <w:r>
        <w:rPr>
          <w:sz w:val="48"/>
        </w:rPr>
        <w:tab/>
      </w:r>
      <w:r w:rsidR="00986167">
        <w:rPr>
          <w:sz w:val="48"/>
        </w:rPr>
        <w:tab/>
      </w:r>
    </w:p>
    <w:p w14:paraId="03ACB190" w14:textId="77777777" w:rsidR="006C740D" w:rsidRDefault="00027388" w:rsidP="002D6BFF">
      <w:pPr>
        <w:pStyle w:val="Heading2"/>
        <w:rPr>
          <w:rFonts w:ascii="Calibri" w:hAnsi="Calibri"/>
          <w:color w:val="auto"/>
          <w:sz w:val="48"/>
        </w:rPr>
      </w:pPr>
      <w:r w:rsidRPr="00DF6A9C">
        <w:rPr>
          <w:noProof/>
          <w:lang w:eastAsia="en-GB"/>
        </w:rPr>
        <w:drawing>
          <wp:inline distT="0" distB="0" distL="0" distR="0" wp14:anchorId="03ACB1F8" wp14:editId="03ACB1F9">
            <wp:extent cx="5734050" cy="1438275"/>
            <wp:effectExtent l="0" t="0" r="0" b="0"/>
            <wp:docPr id="1" name="Picture 2" descr="C:\Users\LNoble\SkyDrive Pro\Equals Trust Logo\EgualsTrust_logo artwor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Noble\SkyDrive Pro\Equals Trust Logo\EgualsTrust_logo artwork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CB191" w14:textId="49A93875" w:rsidR="006C740D" w:rsidRDefault="006C740D" w:rsidP="002D6BFF">
      <w:pPr>
        <w:pStyle w:val="Heading2"/>
        <w:rPr>
          <w:rFonts w:ascii="Calibri" w:hAnsi="Calibri"/>
          <w:color w:val="auto"/>
          <w:sz w:val="48"/>
        </w:rPr>
      </w:pPr>
    </w:p>
    <w:p w14:paraId="7BE7B1B9" w14:textId="029A0284" w:rsidR="00D4719F" w:rsidRDefault="00D4719F" w:rsidP="00D4719F"/>
    <w:p w14:paraId="695F429D" w14:textId="068B77E1" w:rsidR="00D4719F" w:rsidRDefault="00D4719F" w:rsidP="00D4719F"/>
    <w:p w14:paraId="2F829A01" w14:textId="405AD2BC" w:rsidR="00D4719F" w:rsidRDefault="00D4719F" w:rsidP="00D4719F"/>
    <w:p w14:paraId="77533CE0" w14:textId="77777777" w:rsidR="00D4719F" w:rsidRPr="00D4719F" w:rsidRDefault="00D4719F" w:rsidP="00D4719F"/>
    <w:p w14:paraId="5D628FE6" w14:textId="29374D9D" w:rsidR="00D4719F" w:rsidRPr="00D4719F" w:rsidRDefault="00D4719F" w:rsidP="00D4719F"/>
    <w:p w14:paraId="7923C99F" w14:textId="5A8A0FAB" w:rsidR="00710976" w:rsidRDefault="00710976" w:rsidP="00D4719F">
      <w:pPr>
        <w:pStyle w:val="Heading2"/>
      </w:pPr>
    </w:p>
    <w:p w14:paraId="6EE0C7C9" w14:textId="405D54F1" w:rsidR="00710976" w:rsidRDefault="00710976" w:rsidP="00710976"/>
    <w:p w14:paraId="5790832E" w14:textId="5E056F8C" w:rsidR="00710976" w:rsidRDefault="00710976" w:rsidP="00710976"/>
    <w:p w14:paraId="11954706" w14:textId="26D259A5" w:rsidR="00710976" w:rsidRDefault="00710976" w:rsidP="00710976"/>
    <w:p w14:paraId="6EC5C5B6" w14:textId="77777777" w:rsidR="00710976" w:rsidRPr="00710976" w:rsidRDefault="00710976" w:rsidP="00710976"/>
    <w:p w14:paraId="4C1A23AD" w14:textId="21D77B84" w:rsidR="00710976" w:rsidRDefault="00710976" w:rsidP="00710976"/>
    <w:p w14:paraId="62AA3E5C" w14:textId="38272D3C" w:rsidR="00710976" w:rsidRDefault="00710976" w:rsidP="00710976"/>
    <w:p w14:paraId="51FF1A28" w14:textId="429B55AF" w:rsidR="00710976" w:rsidRDefault="00710976" w:rsidP="00710976"/>
    <w:p w14:paraId="5C32FCA7" w14:textId="2B1389F5" w:rsidR="00710976" w:rsidRDefault="00710976" w:rsidP="00710976"/>
    <w:p w14:paraId="68C7E8F6" w14:textId="2536B30E" w:rsidR="0098286E" w:rsidRPr="0098286E" w:rsidRDefault="0098286E" w:rsidP="00710976">
      <w:pPr>
        <w:jc w:val="center"/>
        <w:rPr>
          <w:rFonts w:ascii="Calibri" w:hAnsi="Calibri" w:cs="Calibri"/>
          <w:sz w:val="56"/>
          <w:szCs w:val="32"/>
        </w:rPr>
      </w:pPr>
      <w:r w:rsidRPr="0098286E">
        <w:rPr>
          <w:rFonts w:ascii="Calibri" w:hAnsi="Calibri" w:cs="Calibri"/>
          <w:sz w:val="56"/>
          <w:szCs w:val="32"/>
        </w:rPr>
        <w:t>Local Governing Body</w:t>
      </w:r>
    </w:p>
    <w:p w14:paraId="71A109D3" w14:textId="3FBF5144" w:rsidR="00710976" w:rsidRDefault="0098286E" w:rsidP="0098286E">
      <w:pPr>
        <w:jc w:val="center"/>
        <w:rPr>
          <w:rFonts w:ascii="Calibri" w:hAnsi="Calibri" w:cs="Calibri"/>
          <w:sz w:val="72"/>
          <w:szCs w:val="32"/>
        </w:rPr>
      </w:pPr>
      <w:r w:rsidRPr="0098286E">
        <w:rPr>
          <w:rFonts w:ascii="Calibri" w:hAnsi="Calibri" w:cs="Calibri"/>
          <w:sz w:val="56"/>
          <w:szCs w:val="32"/>
        </w:rPr>
        <w:t>G</w:t>
      </w:r>
      <w:r w:rsidR="001E320F" w:rsidRPr="0098286E">
        <w:rPr>
          <w:rFonts w:ascii="Calibri" w:hAnsi="Calibri" w:cs="Calibri"/>
          <w:sz w:val="56"/>
          <w:szCs w:val="32"/>
        </w:rPr>
        <w:t xml:space="preserve">overnance </w:t>
      </w:r>
      <w:r w:rsidRPr="0098286E">
        <w:rPr>
          <w:rFonts w:ascii="Calibri" w:hAnsi="Calibri" w:cs="Calibri"/>
          <w:sz w:val="56"/>
          <w:szCs w:val="32"/>
        </w:rPr>
        <w:t>Guidelines</w:t>
      </w:r>
    </w:p>
    <w:p w14:paraId="29FB1B3B" w14:textId="77777777" w:rsidR="0098286E" w:rsidRDefault="0098286E" w:rsidP="0098286E">
      <w:pPr>
        <w:jc w:val="center"/>
      </w:pPr>
    </w:p>
    <w:p w14:paraId="695F9796" w14:textId="100396CF" w:rsidR="00710976" w:rsidRDefault="00710976" w:rsidP="00AD0279">
      <w:pPr>
        <w:jc w:val="center"/>
      </w:pPr>
    </w:p>
    <w:p w14:paraId="74BD2E21" w14:textId="189FAB44" w:rsidR="00AD0279" w:rsidRDefault="00AD0279" w:rsidP="00AD0279">
      <w:pPr>
        <w:jc w:val="center"/>
      </w:pPr>
    </w:p>
    <w:p w14:paraId="407A0C2C" w14:textId="3DBAD3D5" w:rsidR="00AD0279" w:rsidRDefault="00AD0279" w:rsidP="00AD0279">
      <w:pPr>
        <w:jc w:val="center"/>
      </w:pPr>
    </w:p>
    <w:p w14:paraId="435D5D89" w14:textId="77777777" w:rsidR="00AD0279" w:rsidRDefault="00AD0279" w:rsidP="00AD0279">
      <w:pPr>
        <w:jc w:val="center"/>
      </w:pPr>
    </w:p>
    <w:p w14:paraId="004DA4E0" w14:textId="77777777" w:rsidR="00AD0279" w:rsidRDefault="00AD0279" w:rsidP="00AD0279">
      <w:pPr>
        <w:jc w:val="center"/>
      </w:pPr>
    </w:p>
    <w:p w14:paraId="18036DDD" w14:textId="77777777" w:rsidR="00F44F10" w:rsidRPr="00E977C1" w:rsidRDefault="00F44F10" w:rsidP="00E977C1">
      <w:pPr>
        <w:ind w:left="-1"/>
        <w:rPr>
          <w:rFonts w:asciiTheme="minorHAnsi" w:hAnsiTheme="minorHAnsi" w:cstheme="minorHAnsi"/>
          <w:sz w:val="28"/>
          <w:szCs w:val="28"/>
          <w:lang w:eastAsia="en-GB"/>
        </w:rPr>
      </w:pPr>
    </w:p>
    <w:p w14:paraId="51FFA8E6" w14:textId="77777777" w:rsidR="00F44F10" w:rsidRPr="00F44F10" w:rsidRDefault="00F44F10" w:rsidP="00F44F10">
      <w:pPr>
        <w:jc w:val="center"/>
        <w:rPr>
          <w:rFonts w:asciiTheme="minorHAnsi" w:hAnsiTheme="minorHAnsi" w:cstheme="minorHAnsi"/>
          <w:sz w:val="28"/>
          <w:szCs w:val="28"/>
          <w:lang w:eastAsia="en-GB"/>
        </w:rPr>
      </w:pPr>
    </w:p>
    <w:p w14:paraId="78B47BF6" w14:textId="77777777" w:rsidR="001B2E2A" w:rsidRPr="001B2E2A" w:rsidRDefault="001B2E2A" w:rsidP="001B2E2A"/>
    <w:p w14:paraId="03ACB194" w14:textId="77777777" w:rsidR="0025568F" w:rsidRDefault="0025568F" w:rsidP="0025568F"/>
    <w:p w14:paraId="03ACB195" w14:textId="77777777" w:rsidR="0025568F" w:rsidRDefault="0025568F" w:rsidP="0025568F"/>
    <w:p w14:paraId="03ACB197" w14:textId="4E3647F7" w:rsidR="0025568F" w:rsidRPr="0025568F" w:rsidRDefault="0025568F" w:rsidP="0025568F">
      <w:r>
        <w:tab/>
      </w:r>
    </w:p>
    <w:p w14:paraId="03ACB1A2" w14:textId="77777777" w:rsidR="009E3E91" w:rsidRDefault="009E3E91" w:rsidP="00986167">
      <w:pPr>
        <w:spacing w:after="160" w:line="259" w:lineRule="auto"/>
        <w:jc w:val="center"/>
        <w:rPr>
          <w:rFonts w:ascii="Calibri" w:hAnsi="Calibri"/>
          <w:b/>
          <w:sz w:val="28"/>
          <w:szCs w:val="28"/>
        </w:rPr>
      </w:pPr>
    </w:p>
    <w:p w14:paraId="03ACB1A3" w14:textId="77777777" w:rsidR="002D4C5C" w:rsidRDefault="00027388" w:rsidP="007B1AA2">
      <w:pPr>
        <w:spacing w:after="160" w:line="259" w:lineRule="auto"/>
        <w:jc w:val="center"/>
        <w:rPr>
          <w:lang w:eastAsia="en-GB"/>
        </w:rPr>
      </w:pPr>
      <w:r w:rsidRPr="00DF6A9C">
        <w:rPr>
          <w:noProof/>
          <w:lang w:eastAsia="en-GB"/>
        </w:rPr>
        <w:drawing>
          <wp:inline distT="0" distB="0" distL="0" distR="0" wp14:anchorId="03ACB1FA" wp14:editId="03ACB1FB">
            <wp:extent cx="1085850" cy="1085850"/>
            <wp:effectExtent l="0" t="0" r="0" b="0"/>
            <wp:docPr id="2" name="Picture 1" descr="C:\Users\LNoble\SkyDrive Pro\Equals Trust Logo\EgualsTrust_logo artwor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oble\SkyDrive Pro\Equals Trust Logo\EgualsTrust_logo artwork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CB1A4" w14:textId="200DCE8E" w:rsidR="0025568F" w:rsidRPr="007F122A" w:rsidRDefault="0098286E" w:rsidP="007B1AA2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24"/>
          <w:lang w:eastAsia="en-GB"/>
        </w:rPr>
      </w:pPr>
      <w:r w:rsidRPr="007F122A">
        <w:rPr>
          <w:rFonts w:asciiTheme="minorHAnsi" w:hAnsiTheme="minorHAnsi" w:cstheme="minorHAnsi"/>
          <w:b/>
          <w:sz w:val="32"/>
          <w:szCs w:val="24"/>
          <w:lang w:eastAsia="en-GB"/>
        </w:rPr>
        <w:lastRenderedPageBreak/>
        <w:t>L</w:t>
      </w:r>
      <w:r w:rsidR="005A701B" w:rsidRPr="007F122A">
        <w:rPr>
          <w:rFonts w:asciiTheme="minorHAnsi" w:hAnsiTheme="minorHAnsi" w:cstheme="minorHAnsi"/>
          <w:b/>
          <w:sz w:val="32"/>
          <w:szCs w:val="24"/>
          <w:lang w:eastAsia="en-GB"/>
        </w:rPr>
        <w:t xml:space="preserve">ocal </w:t>
      </w:r>
      <w:r w:rsidRPr="007F122A">
        <w:rPr>
          <w:rFonts w:asciiTheme="minorHAnsi" w:hAnsiTheme="minorHAnsi" w:cstheme="minorHAnsi"/>
          <w:b/>
          <w:sz w:val="32"/>
          <w:szCs w:val="24"/>
          <w:lang w:eastAsia="en-GB"/>
        </w:rPr>
        <w:t>G</w:t>
      </w:r>
      <w:r w:rsidR="005A701B" w:rsidRPr="007F122A">
        <w:rPr>
          <w:rFonts w:asciiTheme="minorHAnsi" w:hAnsiTheme="minorHAnsi" w:cstheme="minorHAnsi"/>
          <w:b/>
          <w:sz w:val="32"/>
          <w:szCs w:val="24"/>
          <w:lang w:eastAsia="en-GB"/>
        </w:rPr>
        <w:t xml:space="preserve">overning </w:t>
      </w:r>
      <w:r w:rsidRPr="007F122A">
        <w:rPr>
          <w:rFonts w:asciiTheme="minorHAnsi" w:hAnsiTheme="minorHAnsi" w:cstheme="minorHAnsi"/>
          <w:b/>
          <w:sz w:val="32"/>
          <w:szCs w:val="24"/>
          <w:lang w:eastAsia="en-GB"/>
        </w:rPr>
        <w:t>B</w:t>
      </w:r>
      <w:r w:rsidR="005A701B" w:rsidRPr="007F122A">
        <w:rPr>
          <w:rFonts w:asciiTheme="minorHAnsi" w:hAnsiTheme="minorHAnsi" w:cstheme="minorHAnsi"/>
          <w:b/>
          <w:sz w:val="32"/>
          <w:szCs w:val="24"/>
          <w:lang w:eastAsia="en-GB"/>
        </w:rPr>
        <w:t>ody</w:t>
      </w:r>
      <w:r w:rsidRPr="007F122A">
        <w:rPr>
          <w:rFonts w:asciiTheme="minorHAnsi" w:hAnsiTheme="minorHAnsi" w:cstheme="minorHAnsi"/>
          <w:b/>
          <w:sz w:val="32"/>
          <w:szCs w:val="24"/>
          <w:lang w:eastAsia="en-GB"/>
        </w:rPr>
        <w:t xml:space="preserve"> Governance </w:t>
      </w:r>
      <w:r w:rsidR="00EC62DA" w:rsidRPr="007F122A">
        <w:rPr>
          <w:rFonts w:asciiTheme="minorHAnsi" w:hAnsiTheme="minorHAnsi" w:cstheme="minorHAnsi"/>
          <w:b/>
          <w:sz w:val="32"/>
          <w:szCs w:val="24"/>
          <w:lang w:eastAsia="en-GB"/>
        </w:rPr>
        <w:t>Guidelines</w:t>
      </w:r>
    </w:p>
    <w:p w14:paraId="0237AEF0" w14:textId="77777777" w:rsidR="00054333" w:rsidRDefault="00054333" w:rsidP="00D4719F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FB5E74D" w14:textId="560E6B50" w:rsidR="00D4719F" w:rsidRPr="00554B82" w:rsidRDefault="00D4719F" w:rsidP="00D4719F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554B82">
        <w:rPr>
          <w:rFonts w:asciiTheme="minorHAnsi" w:hAnsiTheme="minorHAnsi" w:cstheme="minorHAnsi"/>
          <w:b/>
          <w:sz w:val="24"/>
          <w:szCs w:val="24"/>
          <w:lang w:eastAsia="en-GB"/>
        </w:rPr>
        <w:t>Overview</w:t>
      </w:r>
    </w:p>
    <w:p w14:paraId="5FFB471A" w14:textId="77A3BCD5" w:rsidR="0098286E" w:rsidRDefault="00D92131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This </w:t>
      </w:r>
      <w:r w:rsidR="002C7ADC">
        <w:rPr>
          <w:rFonts w:asciiTheme="minorHAnsi" w:hAnsiTheme="minorHAnsi" w:cstheme="minorHAnsi"/>
          <w:sz w:val="24"/>
          <w:szCs w:val="24"/>
          <w:lang w:eastAsia="en-GB"/>
        </w:rPr>
        <w:t>document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provides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guidelines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for the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governance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of school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s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within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Equals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Trust.  It is e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xpected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that all L</w:t>
      </w:r>
      <w:r w:rsidR="005A701B">
        <w:rPr>
          <w:rFonts w:asciiTheme="minorHAnsi" w:hAnsiTheme="minorHAnsi" w:cstheme="minorHAnsi"/>
          <w:sz w:val="24"/>
          <w:szCs w:val="24"/>
          <w:lang w:eastAsia="en-GB"/>
        </w:rPr>
        <w:t>ocal Governing Bodies (L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>GBs</w:t>
      </w:r>
      <w:r w:rsidR="005A701B">
        <w:rPr>
          <w:rFonts w:asciiTheme="minorHAnsi" w:hAnsiTheme="minorHAnsi" w:cstheme="minorHAnsi"/>
          <w:sz w:val="24"/>
          <w:szCs w:val="24"/>
          <w:lang w:eastAsia="en-GB"/>
        </w:rPr>
        <w:t>)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will adhere to the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guidelines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in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order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t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o ensure that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consistent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governance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principles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and </w:t>
      </w:r>
      <w:r w:rsidR="00C83CAC">
        <w:rPr>
          <w:rFonts w:asciiTheme="minorHAnsi" w:hAnsiTheme="minorHAnsi" w:cstheme="minorHAnsi"/>
          <w:sz w:val="24"/>
          <w:szCs w:val="24"/>
          <w:lang w:eastAsia="en-GB"/>
        </w:rPr>
        <w:t>practice</w:t>
      </w:r>
      <w:r w:rsidR="0098286E">
        <w:rPr>
          <w:rFonts w:asciiTheme="minorHAnsi" w:hAnsiTheme="minorHAnsi" w:cstheme="minorHAnsi"/>
          <w:sz w:val="24"/>
          <w:szCs w:val="24"/>
          <w:lang w:eastAsia="en-GB"/>
        </w:rPr>
        <w:t xml:space="preserve"> are applied across the whole Trust.</w:t>
      </w:r>
    </w:p>
    <w:p w14:paraId="519D760A" w14:textId="5AD6A034" w:rsidR="00C83CAC" w:rsidRDefault="00C83CAC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These </w:t>
      </w:r>
      <w:r w:rsidR="00EC62DA">
        <w:rPr>
          <w:rFonts w:asciiTheme="minorHAnsi" w:hAnsiTheme="minorHAnsi" w:cstheme="minorHAnsi"/>
          <w:sz w:val="24"/>
          <w:szCs w:val="24"/>
          <w:lang w:eastAsia="en-GB"/>
        </w:rPr>
        <w:t>guidelines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are </w:t>
      </w:r>
      <w:r w:rsidR="00EC62DA">
        <w:rPr>
          <w:rFonts w:asciiTheme="minorHAnsi" w:hAnsiTheme="minorHAnsi" w:cstheme="minorHAnsi"/>
          <w:sz w:val="24"/>
          <w:szCs w:val="24"/>
          <w:lang w:eastAsia="en-GB"/>
        </w:rPr>
        <w:t>compliant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with and should be read </w:t>
      </w:r>
      <w:r w:rsidR="00EC62DA">
        <w:rPr>
          <w:rFonts w:asciiTheme="minorHAnsi" w:hAnsiTheme="minorHAnsi" w:cstheme="minorHAnsi"/>
          <w:sz w:val="24"/>
          <w:szCs w:val="24"/>
          <w:lang w:eastAsia="en-GB"/>
        </w:rPr>
        <w:t>alongside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the LGB </w:t>
      </w:r>
      <w:r w:rsidR="00EC62DA">
        <w:rPr>
          <w:rFonts w:asciiTheme="minorHAnsi" w:hAnsiTheme="minorHAnsi" w:cstheme="minorHAnsi"/>
          <w:sz w:val="24"/>
          <w:szCs w:val="24"/>
          <w:lang w:eastAsia="en-GB"/>
        </w:rPr>
        <w:t>Terms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EC62DA">
        <w:rPr>
          <w:rFonts w:asciiTheme="minorHAnsi" w:hAnsiTheme="minorHAnsi" w:cstheme="minorHAnsi"/>
          <w:sz w:val="24"/>
          <w:szCs w:val="24"/>
          <w:lang w:eastAsia="en-GB"/>
        </w:rPr>
        <w:t>of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B031B5">
        <w:rPr>
          <w:rFonts w:asciiTheme="minorHAnsi" w:hAnsiTheme="minorHAnsi" w:cstheme="minorHAnsi"/>
          <w:sz w:val="24"/>
          <w:szCs w:val="24"/>
          <w:lang w:eastAsia="en-GB"/>
        </w:rPr>
        <w:t>R</w:t>
      </w:r>
      <w:r>
        <w:rPr>
          <w:rFonts w:asciiTheme="minorHAnsi" w:hAnsiTheme="minorHAnsi" w:cstheme="minorHAnsi"/>
          <w:sz w:val="24"/>
          <w:szCs w:val="24"/>
          <w:lang w:eastAsia="en-GB"/>
        </w:rPr>
        <w:t>eference</w:t>
      </w:r>
      <w:r w:rsidR="0072136A">
        <w:rPr>
          <w:rFonts w:asciiTheme="minorHAnsi" w:hAnsiTheme="minorHAnsi" w:cstheme="minorHAnsi"/>
          <w:sz w:val="24"/>
          <w:szCs w:val="24"/>
          <w:lang w:eastAsia="en-GB"/>
        </w:rPr>
        <w:t xml:space="preserve">, the Trust Scheme of Delegation and </w:t>
      </w:r>
      <w:r w:rsidR="005A701B">
        <w:rPr>
          <w:rFonts w:asciiTheme="minorHAnsi" w:hAnsiTheme="minorHAnsi" w:cstheme="minorHAnsi"/>
          <w:sz w:val="24"/>
          <w:szCs w:val="24"/>
          <w:lang w:eastAsia="en-GB"/>
        </w:rPr>
        <w:t>t</w:t>
      </w:r>
      <w:r w:rsidR="0072136A">
        <w:rPr>
          <w:rFonts w:asciiTheme="minorHAnsi" w:hAnsiTheme="minorHAnsi" w:cstheme="minorHAnsi"/>
          <w:sz w:val="24"/>
          <w:szCs w:val="24"/>
          <w:lang w:eastAsia="en-GB"/>
        </w:rPr>
        <w:t xml:space="preserve">he Trust Governance </w:t>
      </w:r>
      <w:r w:rsidR="005A701B">
        <w:rPr>
          <w:rFonts w:asciiTheme="minorHAnsi" w:hAnsiTheme="minorHAnsi" w:cstheme="minorHAnsi"/>
          <w:sz w:val="24"/>
          <w:szCs w:val="24"/>
          <w:lang w:eastAsia="en-GB"/>
        </w:rPr>
        <w:t>Structure documents</w:t>
      </w:r>
      <w:r w:rsidR="0072136A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76CCC52D" w14:textId="77777777" w:rsidR="005A701B" w:rsidRDefault="005A701B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7B155CC3" w14:textId="7B071FF8" w:rsidR="005A701B" w:rsidRDefault="00B50D1F" w:rsidP="00D4719F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Structure</w:t>
      </w:r>
      <w:r w:rsidR="005A701B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of LGBs</w:t>
      </w:r>
    </w:p>
    <w:p w14:paraId="5C999292" w14:textId="73B4C0D7" w:rsidR="005A701B" w:rsidRDefault="005A701B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5A701B">
        <w:rPr>
          <w:rFonts w:asciiTheme="minorHAnsi" w:hAnsiTheme="minorHAnsi" w:cstheme="minorHAnsi"/>
          <w:sz w:val="24"/>
          <w:szCs w:val="24"/>
          <w:lang w:eastAsia="en-GB"/>
        </w:rPr>
        <w:t xml:space="preserve">LGBs will 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comprise of the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Headteacher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of the school plus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governors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within the following categories:</w:t>
      </w:r>
    </w:p>
    <w:p w14:paraId="6DE20122" w14:textId="082475B1" w:rsidR="005A701B" w:rsidRDefault="005A701B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Parent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Governors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– who will be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appointed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following election by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parents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and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carers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of pupils at the school.</w:t>
      </w:r>
    </w:p>
    <w:p w14:paraId="2B3FD715" w14:textId="558A14D4" w:rsidR="005A701B" w:rsidRDefault="005A701B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Staff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Governors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– who will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be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appointed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following election by staff at the school.</w:t>
      </w:r>
    </w:p>
    <w:p w14:paraId="5C7EA48A" w14:textId="4ECE2E3F" w:rsidR="005A701B" w:rsidRDefault="005A701B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Trust 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Governors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– who will be appo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 xml:space="preserve">inted </w:t>
      </w:r>
      <w:r>
        <w:rPr>
          <w:rFonts w:asciiTheme="minorHAnsi" w:hAnsiTheme="minorHAnsi" w:cstheme="minorHAnsi"/>
          <w:sz w:val="24"/>
          <w:szCs w:val="24"/>
          <w:lang w:eastAsia="en-GB"/>
        </w:rPr>
        <w:t>by the Trust Board.</w:t>
      </w:r>
    </w:p>
    <w:p w14:paraId="2848EDEA" w14:textId="7F70AF2B" w:rsidR="00B50D1F" w:rsidRDefault="00B50D1F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The normal term of office for Parent, </w:t>
      </w:r>
      <w:r w:rsidR="004E18A1">
        <w:rPr>
          <w:rFonts w:asciiTheme="minorHAnsi" w:hAnsiTheme="minorHAnsi" w:cstheme="minorHAnsi"/>
          <w:sz w:val="24"/>
          <w:szCs w:val="24"/>
          <w:lang w:eastAsia="en-GB"/>
        </w:rPr>
        <w:t>S</w:t>
      </w:r>
      <w:r>
        <w:rPr>
          <w:rFonts w:asciiTheme="minorHAnsi" w:hAnsiTheme="minorHAnsi" w:cstheme="minorHAnsi"/>
          <w:sz w:val="24"/>
          <w:szCs w:val="24"/>
          <w:lang w:eastAsia="en-GB"/>
        </w:rPr>
        <w:t>taff and Trust Governors will be four years.</w:t>
      </w:r>
    </w:p>
    <w:p w14:paraId="224E3C24" w14:textId="560CE678" w:rsidR="00B50D1F" w:rsidRDefault="00B50D1F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It should be noted that the number of Trust Governors should</w:t>
      </w:r>
      <w:r w:rsidR="00FF495F">
        <w:rPr>
          <w:rFonts w:asciiTheme="minorHAnsi" w:hAnsiTheme="minorHAnsi" w:cstheme="minorHAnsi"/>
          <w:sz w:val="24"/>
          <w:szCs w:val="24"/>
          <w:lang w:eastAsia="en-GB"/>
        </w:rPr>
        <w:t xml:space="preserve"> be equal to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the combined number of Parent and Staff Governors</w:t>
      </w:r>
      <w:r w:rsidR="00FF495F">
        <w:rPr>
          <w:rFonts w:asciiTheme="minorHAnsi" w:hAnsiTheme="minorHAnsi" w:cstheme="minorHAnsi"/>
          <w:sz w:val="24"/>
          <w:szCs w:val="24"/>
          <w:lang w:eastAsia="en-GB"/>
        </w:rPr>
        <w:t xml:space="preserve"> (including the Headteacher)</w:t>
      </w:r>
      <w:r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3CA44E50" w14:textId="6ED22BA2" w:rsidR="00B50D1F" w:rsidRDefault="00B50D1F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LGBs may, if they wish, also appoint Associate Governors who can support in the work of the Governing Body but who do not have voting rights at LGB meetings.</w:t>
      </w:r>
    </w:p>
    <w:p w14:paraId="36A7DF8F" w14:textId="547AA251" w:rsidR="005A701B" w:rsidRDefault="00B50D1F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LGBs should annually appoint a Chair and Vice-Chair in accordance with the timetable established by the Trust Administration and Governance Manager (TAGM).</w:t>
      </w:r>
    </w:p>
    <w:p w14:paraId="52E4C6B6" w14:textId="77777777" w:rsidR="00B50D1F" w:rsidRPr="005A701B" w:rsidRDefault="00B50D1F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A271582" w14:textId="4AD57C7B" w:rsidR="00C83CAC" w:rsidRPr="00C83CAC" w:rsidRDefault="00C83CAC" w:rsidP="00D4719F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C83CAC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LGB </w:t>
      </w:r>
      <w:r w:rsidR="00EC62DA" w:rsidRPr="00C83CAC">
        <w:rPr>
          <w:rFonts w:asciiTheme="minorHAnsi" w:hAnsiTheme="minorHAnsi" w:cstheme="minorHAnsi"/>
          <w:b/>
          <w:sz w:val="24"/>
          <w:szCs w:val="24"/>
          <w:lang w:eastAsia="en-GB"/>
        </w:rPr>
        <w:t>Meetings</w:t>
      </w:r>
    </w:p>
    <w:p w14:paraId="139520DB" w14:textId="41ECED2A" w:rsidR="007653BC" w:rsidRDefault="00B50D1F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The full</w:t>
      </w:r>
      <w:r w:rsidR="00B031B5">
        <w:rPr>
          <w:rFonts w:asciiTheme="minorHAnsi" w:hAnsiTheme="minorHAnsi" w:cstheme="minorHAnsi"/>
          <w:sz w:val="24"/>
          <w:szCs w:val="24"/>
          <w:lang w:eastAsia="en-GB"/>
        </w:rPr>
        <w:t xml:space="preserve"> LGB will meet twice each term</w:t>
      </w:r>
      <w:r w:rsidR="00BC7578">
        <w:rPr>
          <w:rFonts w:asciiTheme="minorHAnsi" w:hAnsiTheme="minorHAnsi" w:cstheme="minorHAnsi"/>
          <w:sz w:val="24"/>
          <w:szCs w:val="24"/>
          <w:lang w:eastAsia="en-GB"/>
        </w:rPr>
        <w:t xml:space="preserve"> and </w:t>
      </w:r>
      <w:r w:rsidR="007653BC">
        <w:rPr>
          <w:rFonts w:asciiTheme="minorHAnsi" w:hAnsiTheme="minorHAnsi" w:cstheme="minorHAnsi"/>
          <w:sz w:val="24"/>
          <w:szCs w:val="24"/>
          <w:lang w:eastAsia="en-GB"/>
        </w:rPr>
        <w:t xml:space="preserve">Equals Trust will provide </w:t>
      </w:r>
      <w:r w:rsidR="0072136A">
        <w:rPr>
          <w:rFonts w:asciiTheme="minorHAnsi" w:hAnsiTheme="minorHAnsi" w:cstheme="minorHAnsi"/>
          <w:sz w:val="24"/>
          <w:szCs w:val="24"/>
          <w:lang w:eastAsia="en-GB"/>
        </w:rPr>
        <w:t>a</w:t>
      </w:r>
      <w:r w:rsidR="007653BC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comprehensive</w:t>
      </w:r>
      <w:r w:rsidR="007653BC">
        <w:rPr>
          <w:rFonts w:asciiTheme="minorHAnsi" w:hAnsiTheme="minorHAnsi" w:cstheme="minorHAnsi"/>
          <w:sz w:val="24"/>
          <w:szCs w:val="24"/>
          <w:lang w:eastAsia="en-GB"/>
        </w:rPr>
        <w:t xml:space="preserve"> clerking service for th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o</w:t>
      </w:r>
      <w:r w:rsidR="007653BC">
        <w:rPr>
          <w:rFonts w:asciiTheme="minorHAnsi" w:hAnsiTheme="minorHAnsi" w:cstheme="minorHAnsi"/>
          <w:sz w:val="24"/>
          <w:szCs w:val="24"/>
          <w:lang w:eastAsia="en-GB"/>
        </w:rPr>
        <w:t xml:space="preserve">se meetings.  </w:t>
      </w:r>
    </w:p>
    <w:p w14:paraId="08AB152D" w14:textId="14B7A811" w:rsidR="00D07FAA" w:rsidRDefault="007653BC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A draft agenda will be provided by the T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>AGM i</w:t>
      </w:r>
      <w:r>
        <w:rPr>
          <w:rFonts w:asciiTheme="minorHAnsi" w:hAnsiTheme="minorHAnsi" w:cstheme="minorHAnsi"/>
          <w:sz w:val="24"/>
          <w:szCs w:val="24"/>
          <w:lang w:eastAsia="en-GB"/>
        </w:rPr>
        <w:t>temising standard Trust-wide agenda items.  The LGB Chair or Headteacher can add additional agenda items by contacting the TAGM prior to the meeting papers being issued.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 xml:space="preserve">  All meeting papers will be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circulated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 xml:space="preserve"> to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attendees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 xml:space="preserve"> at least one week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prior to</w:t>
      </w:r>
      <w:r w:rsidR="00B50D1F">
        <w:rPr>
          <w:rFonts w:asciiTheme="minorHAnsi" w:hAnsiTheme="minorHAnsi" w:cstheme="minorHAnsi"/>
          <w:sz w:val="24"/>
          <w:szCs w:val="24"/>
          <w:lang w:eastAsia="en-GB"/>
        </w:rPr>
        <w:t xml:space="preserve"> each meeting</w:t>
      </w:r>
      <w:r w:rsidR="00BC7578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796336F2" w14:textId="5BCB4CBB" w:rsidR="005635A7" w:rsidRDefault="005635A7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All LGB decisions will made at the main meetings and powers will not be further delegated to sub-committees.  </w:t>
      </w:r>
    </w:p>
    <w:p w14:paraId="1ACF7EF3" w14:textId="6B30F596" w:rsidR="00D07FAA" w:rsidRDefault="00BC7578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The detailed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scrutiny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and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challenge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necessary for the LGB to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fulfil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its re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sponsibilities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for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delivering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sound and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effective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governance will be undertaken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by Link 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>Governors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and Groups</w:t>
      </w:r>
      <w:r w:rsidR="00D07FAA">
        <w:rPr>
          <w:rFonts w:asciiTheme="minorHAnsi" w:hAnsiTheme="minorHAnsi" w:cstheme="minorHAnsi"/>
          <w:sz w:val="24"/>
          <w:szCs w:val="24"/>
          <w:lang w:eastAsia="en-GB"/>
        </w:rPr>
        <w:t xml:space="preserve"> – see section below.  These Governors will provide regular exception reporting on their areas of focus and allow all Governors to focus on the key issues.  </w:t>
      </w:r>
      <w:r w:rsidR="005635A7">
        <w:rPr>
          <w:rFonts w:asciiTheme="minorHAnsi" w:hAnsiTheme="minorHAnsi" w:cstheme="minorHAnsi"/>
          <w:sz w:val="24"/>
          <w:szCs w:val="24"/>
          <w:lang w:eastAsia="en-GB"/>
        </w:rPr>
        <w:t>They will also each complete an annual governance checklist which should be considered at the LGB before approval and submission to the TAGM, in accordance with the</w:t>
      </w:r>
      <w:r w:rsidR="005635A7" w:rsidRPr="005635A7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5635A7">
        <w:rPr>
          <w:rFonts w:asciiTheme="minorHAnsi" w:hAnsiTheme="minorHAnsi" w:cstheme="minorHAnsi"/>
          <w:sz w:val="24"/>
          <w:szCs w:val="24"/>
          <w:lang w:eastAsia="en-GB"/>
        </w:rPr>
        <w:t>Equals Trust Annual Checklist Timetable.</w:t>
      </w:r>
    </w:p>
    <w:p w14:paraId="546F60E6" w14:textId="4D841AC2" w:rsidR="00BC7578" w:rsidRDefault="00BC7578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60036AAD" w14:textId="60EBDE2C" w:rsidR="005635A7" w:rsidRPr="005635A7" w:rsidRDefault="005635A7" w:rsidP="00D4719F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5635A7">
        <w:rPr>
          <w:rFonts w:asciiTheme="minorHAnsi" w:hAnsiTheme="minorHAnsi" w:cstheme="minorHAnsi"/>
          <w:b/>
          <w:sz w:val="24"/>
          <w:szCs w:val="24"/>
          <w:lang w:eastAsia="en-GB"/>
        </w:rPr>
        <w:t>Link Groups and Governors</w:t>
      </w:r>
    </w:p>
    <w:p w14:paraId="740A0456" w14:textId="59B541E9" w:rsidR="00B031B5" w:rsidRDefault="00EC62DA" w:rsidP="00D4719F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The work of the LGB will be supported by the annual appointment of two Groups with responsibility for:</w:t>
      </w:r>
    </w:p>
    <w:p w14:paraId="1FDA9EE4" w14:textId="48F3F4D4" w:rsidR="00EC62DA" w:rsidRDefault="00EC62DA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EC62DA">
        <w:rPr>
          <w:rFonts w:asciiTheme="minorHAnsi" w:hAnsiTheme="minorHAnsi" w:cstheme="minorHAnsi"/>
          <w:sz w:val="24"/>
          <w:szCs w:val="24"/>
          <w:lang w:eastAsia="en-GB"/>
        </w:rPr>
        <w:t>Performance M</w:t>
      </w:r>
      <w:r>
        <w:rPr>
          <w:rFonts w:asciiTheme="minorHAnsi" w:hAnsiTheme="minorHAnsi" w:cstheme="minorHAnsi"/>
          <w:sz w:val="24"/>
          <w:szCs w:val="24"/>
          <w:lang w:eastAsia="en-GB"/>
        </w:rPr>
        <w:t>anagement</w:t>
      </w:r>
      <w:r w:rsidRPr="00EC62DA">
        <w:rPr>
          <w:rFonts w:asciiTheme="minorHAnsi" w:hAnsiTheme="minorHAnsi" w:cstheme="minorHAnsi"/>
          <w:sz w:val="24"/>
          <w:szCs w:val="24"/>
          <w:lang w:eastAsia="en-GB"/>
        </w:rPr>
        <w:tab/>
      </w:r>
      <w:r>
        <w:rPr>
          <w:rFonts w:asciiTheme="minorHAnsi" w:hAnsiTheme="minorHAnsi" w:cstheme="minorHAnsi"/>
          <w:sz w:val="24"/>
          <w:szCs w:val="24"/>
          <w:lang w:eastAsia="en-GB"/>
        </w:rPr>
        <w:t>School Development</w:t>
      </w:r>
    </w:p>
    <w:p w14:paraId="00B70C97" w14:textId="3E76B4AD" w:rsidR="00EC62DA" w:rsidRPr="00EC62DA" w:rsidRDefault="00EC62DA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And Link Governors with responsibility for:</w:t>
      </w:r>
    </w:p>
    <w:p w14:paraId="7DF3D32E" w14:textId="47DD5633" w:rsidR="00EC62DA" w:rsidRDefault="00EC62DA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Curriculum</w:t>
      </w:r>
      <w:r>
        <w:rPr>
          <w:rFonts w:asciiTheme="minorHAnsi" w:hAnsiTheme="minorHAnsi" w:cstheme="minorHAnsi"/>
          <w:sz w:val="24"/>
          <w:szCs w:val="24"/>
          <w:lang w:eastAsia="en-GB"/>
        </w:rPr>
        <w:tab/>
        <w:t>LGB Development</w:t>
      </w:r>
      <w:r>
        <w:rPr>
          <w:rFonts w:asciiTheme="minorHAnsi" w:hAnsiTheme="minorHAnsi" w:cstheme="minorHAnsi"/>
          <w:sz w:val="24"/>
          <w:szCs w:val="24"/>
          <w:lang w:eastAsia="en-GB"/>
        </w:rPr>
        <w:tab/>
        <w:t>Pupil Groups</w:t>
      </w:r>
    </w:p>
    <w:p w14:paraId="5900D781" w14:textId="1B724128" w:rsidR="00EC62DA" w:rsidRDefault="00EC62DA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Pupil Progress</w:t>
      </w:r>
      <w:r>
        <w:rPr>
          <w:rFonts w:asciiTheme="minorHAnsi" w:hAnsiTheme="minorHAnsi" w:cstheme="minorHAnsi"/>
          <w:sz w:val="24"/>
          <w:szCs w:val="24"/>
          <w:lang w:eastAsia="en-GB"/>
        </w:rPr>
        <w:tab/>
        <w:t>Child Protection</w:t>
      </w:r>
      <w:r>
        <w:rPr>
          <w:rFonts w:asciiTheme="minorHAnsi" w:hAnsiTheme="minorHAnsi" w:cstheme="minorHAnsi"/>
          <w:sz w:val="24"/>
          <w:szCs w:val="24"/>
          <w:lang w:eastAsia="en-GB"/>
        </w:rPr>
        <w:tab/>
        <w:t>Building &amp; Equipment</w:t>
      </w:r>
    </w:p>
    <w:p w14:paraId="65435E2D" w14:textId="5CCC5938" w:rsidR="00EC62DA" w:rsidRDefault="00EC62DA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Documentation</w:t>
      </w:r>
      <w:r>
        <w:rPr>
          <w:rFonts w:asciiTheme="minorHAnsi" w:hAnsiTheme="minorHAnsi" w:cstheme="minorHAnsi"/>
          <w:sz w:val="24"/>
          <w:szCs w:val="24"/>
          <w:lang w:eastAsia="en-GB"/>
        </w:rPr>
        <w:tab/>
        <w:t>Lifestyle Choices</w:t>
      </w:r>
    </w:p>
    <w:p w14:paraId="13069681" w14:textId="6E6459E2" w:rsidR="00715033" w:rsidRDefault="00715033" w:rsidP="00715033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Equals Trust will provide and maintain individual Guideline documents which outline the responsibilities of these Link Groups and Governors.  In addition, a central information point will provide useful documents and links within the on-line Trust Governor Library.  </w:t>
      </w:r>
    </w:p>
    <w:p w14:paraId="64D7153D" w14:textId="0C3045C0" w:rsidR="00715033" w:rsidRDefault="005635A7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The Link Groups and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Governors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will underta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ke the detailed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scrutiny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of their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individual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areas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of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responsibility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within the school by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regular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meetings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with the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Headteacher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and/or other relevant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members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of the school staff.  They should rec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eive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a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ll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necessary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 xml:space="preserve"> information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and will be given an open opportunity to question and challenge where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they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consider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appropriate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.  </w:t>
      </w:r>
    </w:p>
    <w:p w14:paraId="6E6C35EC" w14:textId="60B76E02" w:rsidR="00FF495F" w:rsidRDefault="002F7909" w:rsidP="00FF495F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Governors should ensure that summary reports </w:t>
      </w:r>
      <w:r w:rsidR="00715033">
        <w:rPr>
          <w:rFonts w:asciiTheme="minorHAnsi" w:hAnsiTheme="minorHAnsi" w:cstheme="minorHAnsi"/>
          <w:sz w:val="24"/>
          <w:szCs w:val="24"/>
          <w:lang w:eastAsia="en-GB"/>
        </w:rPr>
        <w:t xml:space="preserve">of meetings 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and supporting </w:t>
      </w:r>
      <w:r w:rsidR="00715033">
        <w:rPr>
          <w:rFonts w:asciiTheme="minorHAnsi" w:hAnsiTheme="minorHAnsi" w:cstheme="minorHAnsi"/>
          <w:sz w:val="24"/>
          <w:szCs w:val="24"/>
          <w:lang w:eastAsia="en-GB"/>
        </w:rPr>
        <w:t>evidence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of detailed scrutiny are filed on-line.  This information will be readily accessible to other Governors who </w:t>
      </w:r>
      <w:r w:rsidR="00FF495F">
        <w:rPr>
          <w:rFonts w:asciiTheme="minorHAnsi" w:hAnsiTheme="minorHAnsi" w:cstheme="minorHAnsi"/>
          <w:sz w:val="24"/>
          <w:szCs w:val="24"/>
          <w:lang w:eastAsia="en-GB"/>
        </w:rPr>
        <w:t>wish to understand the detail ahead of receiving any exception reports to the LGB or are interested in historical information to help guide future governor visits</w:t>
      </w:r>
      <w:r>
        <w:rPr>
          <w:rFonts w:asciiTheme="minorHAnsi" w:hAnsiTheme="minorHAnsi" w:cstheme="minorHAnsi"/>
          <w:sz w:val="24"/>
          <w:szCs w:val="24"/>
          <w:lang w:eastAsia="en-GB"/>
        </w:rPr>
        <w:t>.</w:t>
      </w:r>
      <w:r w:rsidR="00906686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715033">
        <w:rPr>
          <w:rFonts w:asciiTheme="minorHAnsi" w:hAnsiTheme="minorHAnsi" w:cstheme="minorHAnsi"/>
          <w:sz w:val="24"/>
          <w:szCs w:val="24"/>
          <w:lang w:eastAsia="en-GB"/>
        </w:rPr>
        <w:t xml:space="preserve"> It will also form clear, accessible evidence of good governance whenever the school is inspected.</w:t>
      </w:r>
      <w:r w:rsidR="00FF495F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14:paraId="32989BDC" w14:textId="5B7DB8BE" w:rsidR="00906686" w:rsidRDefault="00906686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Reports to the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LGB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should be made at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least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annually and should be on an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exception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basis, h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ighlighting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areas of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concern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or of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significant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success.  Where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areas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of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concern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are identified, action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plans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should have been agreed and a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reporting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timetable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established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.  An annual checklist should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also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be completed and </w:t>
      </w:r>
      <w:r w:rsidR="00993093">
        <w:rPr>
          <w:rFonts w:asciiTheme="minorHAnsi" w:hAnsiTheme="minorHAnsi" w:cstheme="minorHAnsi"/>
          <w:sz w:val="24"/>
          <w:szCs w:val="24"/>
          <w:lang w:eastAsia="en-GB"/>
        </w:rPr>
        <w:t>presented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to the LGB in line with the</w:t>
      </w:r>
      <w:r w:rsidRPr="005635A7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GB"/>
        </w:rPr>
        <w:t>Equals Trust Annual Checklist Timetable.</w:t>
      </w:r>
    </w:p>
    <w:p w14:paraId="01254012" w14:textId="77777777" w:rsidR="00715033" w:rsidRDefault="00715033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68723838" w14:textId="11E3811D" w:rsidR="002F7909" w:rsidRPr="00715033" w:rsidRDefault="00715033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715033">
        <w:rPr>
          <w:rFonts w:asciiTheme="minorHAnsi" w:hAnsiTheme="minorHAnsi" w:cstheme="minorHAnsi"/>
          <w:b/>
          <w:sz w:val="24"/>
          <w:szCs w:val="24"/>
          <w:lang w:eastAsia="en-GB"/>
        </w:rPr>
        <w:t>Role of a Governor</w:t>
      </w:r>
    </w:p>
    <w:p w14:paraId="69633648" w14:textId="7ACD1E38" w:rsidR="00715033" w:rsidRDefault="00715033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The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responsibilities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of LGBs and the role of individual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Governors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has changed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markedly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over recent years, with a far greater level of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responsibility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for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monitoring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activity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within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the school and for driving and overseeing sustained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improvement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in sta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ndards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of education.  This entails a level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of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commitment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to the role of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Governors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commensurate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with those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responsibilities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and LGBs should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ensure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that all existing and prospective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Governors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understand the role and how they will be required to 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>contribute</w:t>
      </w:r>
      <w:r>
        <w:rPr>
          <w:rFonts w:asciiTheme="minorHAnsi" w:hAnsiTheme="minorHAnsi" w:cstheme="minorHAnsi"/>
          <w:sz w:val="24"/>
          <w:szCs w:val="24"/>
          <w:lang w:eastAsia="en-GB"/>
        </w:rPr>
        <w:t>.</w:t>
      </w:r>
      <w:r w:rsidR="00F76AF6">
        <w:rPr>
          <w:rFonts w:asciiTheme="minorHAnsi" w:hAnsiTheme="minorHAnsi" w:cstheme="minorHAnsi"/>
          <w:sz w:val="24"/>
          <w:szCs w:val="24"/>
          <w:lang w:eastAsia="en-GB"/>
        </w:rPr>
        <w:t xml:space="preserve">  In return Governors should gain greater personal satisfaction in directly fulfilling a role in ensuring excellent standards of education are provided to all pupils at their school. </w:t>
      </w:r>
    </w:p>
    <w:p w14:paraId="2A0D35F1" w14:textId="09562CC7" w:rsidR="004E18A1" w:rsidRDefault="004E18A1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It is expected that Governors will attend all LGB meetings and take ownership of at least one area of Link responsibility.  The link responsibility is likely to entail at least one meeting/visit to the school each term and a minimum of one formal report to the LGB each year.</w:t>
      </w:r>
    </w:p>
    <w:p w14:paraId="733B12AD" w14:textId="420CDE80" w:rsidR="00F76AF6" w:rsidRDefault="00F76AF6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lastRenderedPageBreak/>
        <w:t>Detailed person and job specifications are attached as an appendix to this document and should be made available to all existing and new Governors.</w:t>
      </w:r>
    </w:p>
    <w:p w14:paraId="594BD043" w14:textId="4F7D8060" w:rsidR="002F7909" w:rsidRDefault="00715033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   </w:t>
      </w:r>
    </w:p>
    <w:p w14:paraId="7457FC33" w14:textId="3EE154CC" w:rsidR="00AC7458" w:rsidRPr="002F7909" w:rsidRDefault="00C83498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2F7909">
        <w:rPr>
          <w:rFonts w:asciiTheme="minorHAnsi" w:hAnsiTheme="minorHAnsi" w:cstheme="minorHAnsi"/>
          <w:b/>
          <w:sz w:val="24"/>
          <w:szCs w:val="24"/>
          <w:lang w:eastAsia="en-GB"/>
        </w:rPr>
        <w:t>Trust</w:t>
      </w:r>
      <w:r w:rsidR="00AC7458" w:rsidRPr="002F7909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</w:t>
      </w:r>
      <w:r w:rsidRPr="002F7909">
        <w:rPr>
          <w:rFonts w:asciiTheme="minorHAnsi" w:hAnsiTheme="minorHAnsi" w:cstheme="minorHAnsi"/>
          <w:b/>
          <w:sz w:val="24"/>
          <w:szCs w:val="24"/>
          <w:lang w:eastAsia="en-GB"/>
        </w:rPr>
        <w:t>Support</w:t>
      </w:r>
      <w:r w:rsidR="00AC7458" w:rsidRPr="002F7909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for LGBs</w:t>
      </w:r>
    </w:p>
    <w:p w14:paraId="6EAD757E" w14:textId="7AD72EFE" w:rsidR="00AC7458" w:rsidRDefault="00AC7458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TAGM – will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provide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 full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clerking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service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.  Will ensure that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meetings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are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directly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supported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on the day and are fully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minuted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.  Will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provide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contact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point for all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governance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queries.  Will maintain a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Trust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Governors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Library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with up to date and appro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pri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ate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documentation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of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relevance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and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interest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to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Gover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 xml:space="preserve">nors. 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Will collate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the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return of all LGB che</w:t>
      </w:r>
      <w:r>
        <w:rPr>
          <w:rFonts w:asciiTheme="minorHAnsi" w:hAnsiTheme="minorHAnsi" w:cstheme="minorHAnsi"/>
          <w:sz w:val="24"/>
          <w:szCs w:val="24"/>
          <w:lang w:eastAsia="en-GB"/>
        </w:rPr>
        <w:t>c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kl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ists and provide a summary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of findings for consideration by the Trust CEO and Trust Board.</w:t>
      </w:r>
    </w:p>
    <w:p w14:paraId="68C3C15B" w14:textId="170C1562" w:rsidR="00AC7458" w:rsidRDefault="00AC7458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T</w:t>
      </w:r>
      <w:r w:rsidR="004E18A1">
        <w:rPr>
          <w:rFonts w:asciiTheme="minorHAnsi" w:hAnsiTheme="minorHAnsi" w:cstheme="minorHAnsi"/>
          <w:sz w:val="24"/>
          <w:szCs w:val="24"/>
          <w:lang w:eastAsia="en-GB"/>
        </w:rPr>
        <w:t>rust Finance Manager (T</w:t>
      </w:r>
      <w:r>
        <w:rPr>
          <w:rFonts w:asciiTheme="minorHAnsi" w:hAnsiTheme="minorHAnsi" w:cstheme="minorHAnsi"/>
          <w:sz w:val="24"/>
          <w:szCs w:val="24"/>
          <w:lang w:eastAsia="en-GB"/>
        </w:rPr>
        <w:t>FM</w:t>
      </w:r>
      <w:r w:rsidR="004E18A1">
        <w:rPr>
          <w:rFonts w:asciiTheme="minorHAnsi" w:hAnsiTheme="minorHAnsi" w:cstheme="minorHAnsi"/>
          <w:sz w:val="24"/>
          <w:szCs w:val="24"/>
          <w:lang w:eastAsia="en-GB"/>
        </w:rPr>
        <w:t>)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– will undertake all necessary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financial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monitoring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of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the school’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s budget and spending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levels and ensure that the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requirements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of the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Trust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Financial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Procedures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are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being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fully complied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with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.  Where the TFM identifies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issues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of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relevance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to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the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LGB he</w:t>
      </w:r>
      <w:r w:rsidR="004E18A1">
        <w:rPr>
          <w:rFonts w:asciiTheme="minorHAnsi" w:hAnsiTheme="minorHAnsi" w:cstheme="minorHAnsi"/>
          <w:sz w:val="24"/>
          <w:szCs w:val="24"/>
          <w:lang w:eastAsia="en-GB"/>
        </w:rPr>
        <w:t>/she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will report to the LGB on an exception basis.  The TFM will ensure that the Trust provide</w:t>
      </w:r>
      <w:r w:rsidR="004E18A1">
        <w:rPr>
          <w:rFonts w:asciiTheme="minorHAnsi" w:hAnsiTheme="minorHAnsi" w:cstheme="minorHAnsi"/>
          <w:sz w:val="24"/>
          <w:szCs w:val="24"/>
          <w:lang w:eastAsia="en-GB"/>
        </w:rPr>
        <w:t>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adequate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financial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reporting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to allow the LGB to understand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the school’s financial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position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and ensure that the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reporting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is timely and accurate.  The TFM will arrange for annual audits to be undertaken and will ensure that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appropriate actions are in p</w:t>
      </w:r>
      <w:r>
        <w:rPr>
          <w:rFonts w:asciiTheme="minorHAnsi" w:hAnsiTheme="minorHAnsi" w:cstheme="minorHAnsi"/>
          <w:sz w:val="24"/>
          <w:szCs w:val="24"/>
          <w:lang w:eastAsia="en-GB"/>
        </w:rPr>
        <w:t>l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ace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and monitored, should any deficiencies be identified.  LGBs will be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provided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with details of audit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findings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and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actions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F03A91">
        <w:rPr>
          <w:rFonts w:asciiTheme="minorHAnsi" w:hAnsiTheme="minorHAnsi" w:cstheme="minorHAnsi"/>
          <w:sz w:val="24"/>
          <w:szCs w:val="24"/>
          <w:lang w:eastAsia="en-GB"/>
        </w:rPr>
        <w:t>being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undertaken.  The TFM will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provide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support </w:t>
      </w:r>
      <w:r w:rsidR="003839E8">
        <w:rPr>
          <w:rFonts w:asciiTheme="minorHAnsi" w:hAnsiTheme="minorHAnsi" w:cstheme="minorHAnsi"/>
          <w:sz w:val="24"/>
          <w:szCs w:val="24"/>
          <w:lang w:eastAsia="en-GB"/>
        </w:rPr>
        <w:t xml:space="preserve">for 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the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annual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budget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setting process, ensuring that the LGB has short and medium term forecast</w:t>
      </w:r>
      <w:r w:rsidR="003839E8">
        <w:rPr>
          <w:rFonts w:asciiTheme="minorHAnsi" w:hAnsiTheme="minorHAnsi" w:cstheme="minorHAnsi"/>
          <w:sz w:val="24"/>
          <w:szCs w:val="24"/>
          <w:lang w:eastAsia="en-GB"/>
        </w:rPr>
        <w:t>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of income </w:t>
      </w:r>
      <w:r w:rsidR="00C83498">
        <w:rPr>
          <w:rFonts w:asciiTheme="minorHAnsi" w:hAnsiTheme="minorHAnsi" w:cstheme="minorHAnsi"/>
          <w:sz w:val="24"/>
          <w:szCs w:val="24"/>
          <w:lang w:eastAsia="en-GB"/>
        </w:rPr>
        <w:t>levels and implications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for school expenditure. </w:t>
      </w:r>
    </w:p>
    <w:p w14:paraId="326B316E" w14:textId="77777777" w:rsidR="003839E8" w:rsidRDefault="003839E8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6CE75B3A" w14:textId="77777777" w:rsidR="003839E8" w:rsidRPr="00645DCC" w:rsidRDefault="003839E8" w:rsidP="003839E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645DCC">
        <w:rPr>
          <w:rFonts w:asciiTheme="minorHAnsi" w:hAnsiTheme="minorHAnsi" w:cstheme="minorHAnsi"/>
          <w:b/>
          <w:sz w:val="24"/>
          <w:szCs w:val="24"/>
          <w:lang w:eastAsia="en-GB"/>
        </w:rPr>
        <w:t>Other Relevant Documents</w:t>
      </w:r>
    </w:p>
    <w:p w14:paraId="02A3B6FC" w14:textId="77777777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This document should be considered alongside other documents relevant to governance within Equals Trust which include:</w:t>
      </w:r>
    </w:p>
    <w:p w14:paraId="5DAF9F36" w14:textId="77777777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Equals Trust Local Governing Body Terms of Reference</w:t>
      </w:r>
    </w:p>
    <w:p w14:paraId="357BC744" w14:textId="77777777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Equals Trust Scheme of Delegation</w:t>
      </w:r>
    </w:p>
    <w:p w14:paraId="689854B7" w14:textId="3F8DA9E9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Equals Trust Governance Structure</w:t>
      </w:r>
    </w:p>
    <w:p w14:paraId="36F6E897" w14:textId="77777777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Individual Link Governor guideline documents</w:t>
      </w:r>
    </w:p>
    <w:p w14:paraId="3945C937" w14:textId="77777777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Annual Governor Checklist Timetable</w:t>
      </w:r>
    </w:p>
    <w:p w14:paraId="45450D16" w14:textId="77777777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Equals Trust School Policy Review Schedule</w:t>
      </w:r>
    </w:p>
    <w:p w14:paraId="0513D120" w14:textId="77777777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All the above documents are available within the Trust Governor Library.</w:t>
      </w:r>
    </w:p>
    <w:p w14:paraId="644A5AB7" w14:textId="77777777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3871120" w14:textId="77777777" w:rsidR="003839E8" w:rsidRPr="00566A3B" w:rsidRDefault="003839E8" w:rsidP="003839E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566A3B">
        <w:rPr>
          <w:rFonts w:asciiTheme="minorHAnsi" w:hAnsiTheme="minorHAnsi" w:cstheme="minorHAnsi"/>
          <w:b/>
          <w:sz w:val="24"/>
          <w:szCs w:val="24"/>
          <w:lang w:eastAsia="en-GB"/>
        </w:rPr>
        <w:t>Document History and Review</w:t>
      </w:r>
    </w:p>
    <w:p w14:paraId="3FA8A8A8" w14:textId="77777777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This document was formally approved at the Trust Board meeting of 24 May 2017.</w:t>
      </w:r>
    </w:p>
    <w:p w14:paraId="445AF911" w14:textId="77777777" w:rsidR="003839E8" w:rsidRDefault="003839E8" w:rsidP="003839E8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It is due for review in the Summer term of 2018.</w:t>
      </w:r>
      <w:bookmarkStart w:id="0" w:name="_GoBack"/>
      <w:bookmarkEnd w:id="0"/>
    </w:p>
    <w:p w14:paraId="2C53F0F7" w14:textId="1E2D56E4" w:rsidR="00AC7458" w:rsidRDefault="00AC7458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24CBDC44" w14:textId="5B3B8FFD" w:rsidR="003839E8" w:rsidRDefault="003839E8">
      <w:pPr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br w:type="page"/>
      </w:r>
    </w:p>
    <w:p w14:paraId="170FC896" w14:textId="69E7F736" w:rsidR="008C339A" w:rsidRDefault="003839E8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839E8">
        <w:rPr>
          <w:rFonts w:asciiTheme="minorHAnsi" w:hAnsiTheme="minorHAnsi" w:cstheme="minorHAnsi"/>
          <w:b/>
          <w:sz w:val="24"/>
          <w:szCs w:val="24"/>
          <w:lang w:eastAsia="en-GB"/>
        </w:rPr>
        <w:lastRenderedPageBreak/>
        <w:t>Appendix – Governor Job and Person Specification</w:t>
      </w:r>
    </w:p>
    <w:p w14:paraId="0303D273" w14:textId="77777777" w:rsidR="003839E8" w:rsidRPr="003839E8" w:rsidRDefault="003839E8" w:rsidP="00EC62DA">
      <w:pPr>
        <w:tabs>
          <w:tab w:val="left" w:pos="3402"/>
          <w:tab w:val="left" w:pos="6804"/>
        </w:tabs>
        <w:spacing w:after="160" w:line="259" w:lineRule="auto"/>
        <w:rPr>
          <w:rFonts w:asciiTheme="minorHAnsi" w:hAnsiTheme="minorHAnsi" w:cstheme="minorHAnsi"/>
          <w:sz w:val="24"/>
          <w:szCs w:val="24"/>
          <w:lang w:eastAsia="en-GB"/>
        </w:rPr>
      </w:pPr>
    </w:p>
    <w:sectPr w:rsidR="003839E8" w:rsidRPr="003839E8" w:rsidSect="00750570">
      <w:footerReference w:type="default" r:id="rId12"/>
      <w:footerReference w:type="first" r:id="rId13"/>
      <w:pgSz w:w="11900" w:h="16840"/>
      <w:pgMar w:top="1134" w:right="567" w:bottom="1276" w:left="567" w:header="720" w:footer="52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0703D" w14:textId="77777777" w:rsidR="00A65C22" w:rsidRDefault="00A65C22">
      <w:r>
        <w:separator/>
      </w:r>
    </w:p>
  </w:endnote>
  <w:endnote w:type="continuationSeparator" w:id="0">
    <w:p w14:paraId="5802FC5D" w14:textId="77777777" w:rsidR="00A65C22" w:rsidRDefault="00A6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0480" w14:textId="47F65B67" w:rsidR="005A701B" w:rsidRDefault="005A701B" w:rsidP="005A701B">
    <w:pPr>
      <w:pStyle w:val="Footer"/>
      <w:tabs>
        <w:tab w:val="clear" w:pos="4536"/>
        <w:tab w:val="center" w:pos="5387"/>
        <w:tab w:val="right" w:pos="10766"/>
      </w:tabs>
    </w:pPr>
    <w:r>
      <w:t>LGB Governance Guidelines</w:t>
    </w:r>
    <w:r>
      <w:tab/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50570">
      <w:t>2</w:t>
    </w:r>
    <w:r>
      <w:fldChar w:fldCharType="end"/>
    </w:r>
    <w:r>
      <w:tab/>
      <w:t>May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A0C9" w14:textId="77777777" w:rsidR="005A701B" w:rsidRDefault="005A701B" w:rsidP="005A701B">
    <w:pPr>
      <w:pStyle w:val="Footer"/>
      <w:tabs>
        <w:tab w:val="clear" w:pos="4536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3CCBE" w14:textId="77777777" w:rsidR="00A65C22" w:rsidRDefault="00A65C22">
      <w:r>
        <w:separator/>
      </w:r>
    </w:p>
  </w:footnote>
  <w:footnote w:type="continuationSeparator" w:id="0">
    <w:p w14:paraId="17897A31" w14:textId="77777777" w:rsidR="00A65C22" w:rsidRDefault="00A6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77A"/>
    <w:multiLevelType w:val="hybridMultilevel"/>
    <w:tmpl w:val="C50CE35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248D3E8"/>
    <w:multiLevelType w:val="singleLevel"/>
    <w:tmpl w:val="1DDBE86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9F53421"/>
    <w:multiLevelType w:val="hybridMultilevel"/>
    <w:tmpl w:val="4BE0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2266"/>
    <w:multiLevelType w:val="hybridMultilevel"/>
    <w:tmpl w:val="1E506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2CB8"/>
    <w:multiLevelType w:val="hybridMultilevel"/>
    <w:tmpl w:val="A962B62E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106C44F1"/>
    <w:multiLevelType w:val="hybridMultilevel"/>
    <w:tmpl w:val="32B6C17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385183E"/>
    <w:multiLevelType w:val="hybridMultilevel"/>
    <w:tmpl w:val="98F8C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5DB1"/>
    <w:multiLevelType w:val="hybridMultilevel"/>
    <w:tmpl w:val="24FC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24BF3"/>
    <w:multiLevelType w:val="hybridMultilevel"/>
    <w:tmpl w:val="EB302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0" w15:restartNumberingAfterBreak="0">
    <w:nsid w:val="17024C0D"/>
    <w:multiLevelType w:val="multilevel"/>
    <w:tmpl w:val="BB229E12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2" w15:restartNumberingAfterBreak="0">
    <w:nsid w:val="1B4A2EB2"/>
    <w:multiLevelType w:val="hybridMultilevel"/>
    <w:tmpl w:val="0A0CE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19874D0"/>
    <w:multiLevelType w:val="hybridMultilevel"/>
    <w:tmpl w:val="C2FEF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0117AE"/>
    <w:multiLevelType w:val="hybridMultilevel"/>
    <w:tmpl w:val="677A2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E2FFC"/>
    <w:multiLevelType w:val="hybridMultilevel"/>
    <w:tmpl w:val="4176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E58A4"/>
    <w:multiLevelType w:val="hybridMultilevel"/>
    <w:tmpl w:val="A872C206"/>
    <w:lvl w:ilvl="0" w:tplc="08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77CB7"/>
    <w:multiLevelType w:val="hybridMultilevel"/>
    <w:tmpl w:val="8F4CE892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DA4732"/>
    <w:multiLevelType w:val="hybridMultilevel"/>
    <w:tmpl w:val="1D2C8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D3FFF"/>
    <w:multiLevelType w:val="hybridMultilevel"/>
    <w:tmpl w:val="BBD08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E564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612064"/>
    <w:multiLevelType w:val="hybridMultilevel"/>
    <w:tmpl w:val="8B748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37015"/>
    <w:multiLevelType w:val="hybridMultilevel"/>
    <w:tmpl w:val="5AD65F2E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3F8B092E"/>
    <w:multiLevelType w:val="hybridMultilevel"/>
    <w:tmpl w:val="9F1A0E50"/>
    <w:lvl w:ilvl="0" w:tplc="FEA47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3AD1318"/>
    <w:multiLevelType w:val="hybridMultilevel"/>
    <w:tmpl w:val="7310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70772"/>
    <w:multiLevelType w:val="hybridMultilevel"/>
    <w:tmpl w:val="7C3C998A"/>
    <w:lvl w:ilvl="0" w:tplc="5E2C35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573F1"/>
    <w:multiLevelType w:val="hybridMultilevel"/>
    <w:tmpl w:val="79E4A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F945D2"/>
    <w:multiLevelType w:val="hybridMultilevel"/>
    <w:tmpl w:val="98E0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51BF5"/>
    <w:multiLevelType w:val="hybridMultilevel"/>
    <w:tmpl w:val="8204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34" w15:restartNumberingAfterBreak="0">
    <w:nsid w:val="6FDF1CA0"/>
    <w:multiLevelType w:val="hybridMultilevel"/>
    <w:tmpl w:val="A41EB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DC4684"/>
    <w:multiLevelType w:val="hybridMultilevel"/>
    <w:tmpl w:val="0286384A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37" w15:restartNumberingAfterBreak="0">
    <w:nsid w:val="7C0A5659"/>
    <w:multiLevelType w:val="hybridMultilevel"/>
    <w:tmpl w:val="D846A146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D82CCF"/>
    <w:multiLevelType w:val="hybridMultilevel"/>
    <w:tmpl w:val="65F4C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27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36"/>
  </w:num>
  <w:num w:numId="9">
    <w:abstractNumId w:val="33"/>
  </w:num>
  <w:num w:numId="10">
    <w:abstractNumId w:val="32"/>
  </w:num>
  <w:num w:numId="11">
    <w:abstractNumId w:val="11"/>
  </w:num>
  <w:num w:numId="12">
    <w:abstractNumId w:val="22"/>
  </w:num>
  <w:num w:numId="13">
    <w:abstractNumId w:val="9"/>
  </w:num>
  <w:num w:numId="14">
    <w:abstractNumId w:val="13"/>
  </w:num>
  <w:num w:numId="15">
    <w:abstractNumId w:val="10"/>
  </w:num>
  <w:num w:numId="16">
    <w:abstractNumId w:val="5"/>
  </w:num>
  <w:num w:numId="17">
    <w:abstractNumId w:val="19"/>
  </w:num>
  <w:num w:numId="18">
    <w:abstractNumId w:val="28"/>
  </w:num>
  <w:num w:numId="19">
    <w:abstractNumId w:val="2"/>
  </w:num>
  <w:num w:numId="20">
    <w:abstractNumId w:val="1"/>
  </w:num>
  <w:num w:numId="21">
    <w:abstractNumId w:val="35"/>
  </w:num>
  <w:num w:numId="22">
    <w:abstractNumId w:val="18"/>
  </w:num>
  <w:num w:numId="23">
    <w:abstractNumId w:val="37"/>
  </w:num>
  <w:num w:numId="24">
    <w:abstractNumId w:val="16"/>
  </w:num>
  <w:num w:numId="25">
    <w:abstractNumId w:val="30"/>
  </w:num>
  <w:num w:numId="26">
    <w:abstractNumId w:val="6"/>
  </w:num>
  <w:num w:numId="27">
    <w:abstractNumId w:val="1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"/>
  </w:num>
  <w:num w:numId="35">
    <w:abstractNumId w:val="0"/>
  </w:num>
  <w:num w:numId="36">
    <w:abstractNumId w:val="32"/>
    <w:lvlOverride w:ilvl="0">
      <w:startOverride w:val="10"/>
    </w:lvlOverride>
  </w:num>
  <w:num w:numId="37">
    <w:abstractNumId w:val="31"/>
  </w:num>
  <w:num w:numId="38">
    <w:abstractNumId w:val="7"/>
  </w:num>
  <w:num w:numId="39">
    <w:abstractNumId w:val="15"/>
  </w:num>
  <w:num w:numId="40">
    <w:abstractNumId w:val="14"/>
  </w:num>
  <w:num w:numId="41">
    <w:abstractNumId w:val="34"/>
  </w:num>
  <w:num w:numId="42">
    <w:abstractNumId w:val="8"/>
  </w:num>
  <w:num w:numId="43">
    <w:abstractNumId w:val="20"/>
  </w:num>
  <w:num w:numId="44">
    <w:abstractNumId w:val="2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05"/>
    <w:rsid w:val="00020F35"/>
    <w:rsid w:val="00026A9B"/>
    <w:rsid w:val="00027388"/>
    <w:rsid w:val="0003423F"/>
    <w:rsid w:val="00052503"/>
    <w:rsid w:val="00054333"/>
    <w:rsid w:val="000C0F64"/>
    <w:rsid w:val="000F7257"/>
    <w:rsid w:val="00112EA8"/>
    <w:rsid w:val="001429EA"/>
    <w:rsid w:val="00142B87"/>
    <w:rsid w:val="00165267"/>
    <w:rsid w:val="001A014D"/>
    <w:rsid w:val="001B2E2A"/>
    <w:rsid w:val="001C3548"/>
    <w:rsid w:val="001D2591"/>
    <w:rsid w:val="001E320F"/>
    <w:rsid w:val="001F5639"/>
    <w:rsid w:val="00213AB2"/>
    <w:rsid w:val="00227407"/>
    <w:rsid w:val="0025568F"/>
    <w:rsid w:val="0026695E"/>
    <w:rsid w:val="0027221C"/>
    <w:rsid w:val="00274895"/>
    <w:rsid w:val="00286B48"/>
    <w:rsid w:val="002A14A1"/>
    <w:rsid w:val="002B171C"/>
    <w:rsid w:val="002C1CA3"/>
    <w:rsid w:val="002C657C"/>
    <w:rsid w:val="002C7ADC"/>
    <w:rsid w:val="002D4C5C"/>
    <w:rsid w:val="002D6BFF"/>
    <w:rsid w:val="002F3785"/>
    <w:rsid w:val="002F7909"/>
    <w:rsid w:val="00315451"/>
    <w:rsid w:val="003169BB"/>
    <w:rsid w:val="00323E23"/>
    <w:rsid w:val="00327CD0"/>
    <w:rsid w:val="00350168"/>
    <w:rsid w:val="00370179"/>
    <w:rsid w:val="003839E8"/>
    <w:rsid w:val="003C3FA9"/>
    <w:rsid w:val="003D2AF6"/>
    <w:rsid w:val="003E53BC"/>
    <w:rsid w:val="003E6E4D"/>
    <w:rsid w:val="00404201"/>
    <w:rsid w:val="00406177"/>
    <w:rsid w:val="004156AF"/>
    <w:rsid w:val="004339D3"/>
    <w:rsid w:val="004539CE"/>
    <w:rsid w:val="00461062"/>
    <w:rsid w:val="0047131B"/>
    <w:rsid w:val="004B2B81"/>
    <w:rsid w:val="004E18A1"/>
    <w:rsid w:val="004F47CB"/>
    <w:rsid w:val="00536C75"/>
    <w:rsid w:val="00554B82"/>
    <w:rsid w:val="005635A7"/>
    <w:rsid w:val="005636A6"/>
    <w:rsid w:val="00570896"/>
    <w:rsid w:val="005827B9"/>
    <w:rsid w:val="005A701B"/>
    <w:rsid w:val="005C268E"/>
    <w:rsid w:val="005D221E"/>
    <w:rsid w:val="005D2E5A"/>
    <w:rsid w:val="006260D0"/>
    <w:rsid w:val="00626735"/>
    <w:rsid w:val="00630CD2"/>
    <w:rsid w:val="00636CD7"/>
    <w:rsid w:val="00643D38"/>
    <w:rsid w:val="00663B0F"/>
    <w:rsid w:val="00666AA0"/>
    <w:rsid w:val="00674220"/>
    <w:rsid w:val="006A2023"/>
    <w:rsid w:val="006C5879"/>
    <w:rsid w:val="006C740D"/>
    <w:rsid w:val="006D0D38"/>
    <w:rsid w:val="00701272"/>
    <w:rsid w:val="00710976"/>
    <w:rsid w:val="00715033"/>
    <w:rsid w:val="0072136A"/>
    <w:rsid w:val="00750570"/>
    <w:rsid w:val="007653BC"/>
    <w:rsid w:val="007B1AA2"/>
    <w:rsid w:val="007C4CA0"/>
    <w:rsid w:val="007E125B"/>
    <w:rsid w:val="007E227E"/>
    <w:rsid w:val="007F122A"/>
    <w:rsid w:val="008008C9"/>
    <w:rsid w:val="008121AF"/>
    <w:rsid w:val="0083074A"/>
    <w:rsid w:val="00837F90"/>
    <w:rsid w:val="00846999"/>
    <w:rsid w:val="00861879"/>
    <w:rsid w:val="0088658C"/>
    <w:rsid w:val="008A471D"/>
    <w:rsid w:val="008C339A"/>
    <w:rsid w:val="008E3DC7"/>
    <w:rsid w:val="008E7849"/>
    <w:rsid w:val="008F18E3"/>
    <w:rsid w:val="00901C45"/>
    <w:rsid w:val="009033F2"/>
    <w:rsid w:val="00906686"/>
    <w:rsid w:val="00943CA2"/>
    <w:rsid w:val="0095401F"/>
    <w:rsid w:val="00957F53"/>
    <w:rsid w:val="009651A4"/>
    <w:rsid w:val="0098286E"/>
    <w:rsid w:val="00985F58"/>
    <w:rsid w:val="00986167"/>
    <w:rsid w:val="00990277"/>
    <w:rsid w:val="00993093"/>
    <w:rsid w:val="009A4526"/>
    <w:rsid w:val="009A684F"/>
    <w:rsid w:val="009B3E8F"/>
    <w:rsid w:val="009E3E91"/>
    <w:rsid w:val="009F2BB7"/>
    <w:rsid w:val="00A60DE8"/>
    <w:rsid w:val="00A65C22"/>
    <w:rsid w:val="00A6747E"/>
    <w:rsid w:val="00A7024E"/>
    <w:rsid w:val="00A906A2"/>
    <w:rsid w:val="00A941D7"/>
    <w:rsid w:val="00A9450B"/>
    <w:rsid w:val="00AC1A19"/>
    <w:rsid w:val="00AC7458"/>
    <w:rsid w:val="00AD0279"/>
    <w:rsid w:val="00AD2B2F"/>
    <w:rsid w:val="00AD4D5A"/>
    <w:rsid w:val="00AF3DA5"/>
    <w:rsid w:val="00B031B5"/>
    <w:rsid w:val="00B05900"/>
    <w:rsid w:val="00B242DE"/>
    <w:rsid w:val="00B35C77"/>
    <w:rsid w:val="00B43AFB"/>
    <w:rsid w:val="00B50D1F"/>
    <w:rsid w:val="00B9048F"/>
    <w:rsid w:val="00BA5349"/>
    <w:rsid w:val="00BB6E11"/>
    <w:rsid w:val="00BC019F"/>
    <w:rsid w:val="00BC7578"/>
    <w:rsid w:val="00BD0C62"/>
    <w:rsid w:val="00BE5C37"/>
    <w:rsid w:val="00C023FE"/>
    <w:rsid w:val="00C15576"/>
    <w:rsid w:val="00C2697E"/>
    <w:rsid w:val="00C47BC4"/>
    <w:rsid w:val="00C83498"/>
    <w:rsid w:val="00C83CAC"/>
    <w:rsid w:val="00CA6D47"/>
    <w:rsid w:val="00CE03CC"/>
    <w:rsid w:val="00CE58E5"/>
    <w:rsid w:val="00CE603B"/>
    <w:rsid w:val="00D00066"/>
    <w:rsid w:val="00D07FAA"/>
    <w:rsid w:val="00D20832"/>
    <w:rsid w:val="00D4719F"/>
    <w:rsid w:val="00D51FF7"/>
    <w:rsid w:val="00D56CE1"/>
    <w:rsid w:val="00D92131"/>
    <w:rsid w:val="00D96EC5"/>
    <w:rsid w:val="00DA0CA7"/>
    <w:rsid w:val="00DD2DFE"/>
    <w:rsid w:val="00DE10B2"/>
    <w:rsid w:val="00E05B23"/>
    <w:rsid w:val="00E15BD9"/>
    <w:rsid w:val="00E54005"/>
    <w:rsid w:val="00E64BD7"/>
    <w:rsid w:val="00E811C0"/>
    <w:rsid w:val="00E977C1"/>
    <w:rsid w:val="00EC62DA"/>
    <w:rsid w:val="00ED2450"/>
    <w:rsid w:val="00ED342B"/>
    <w:rsid w:val="00ED527C"/>
    <w:rsid w:val="00EF1F68"/>
    <w:rsid w:val="00EF7688"/>
    <w:rsid w:val="00F03A91"/>
    <w:rsid w:val="00F237E5"/>
    <w:rsid w:val="00F41AB8"/>
    <w:rsid w:val="00F44F10"/>
    <w:rsid w:val="00F61841"/>
    <w:rsid w:val="00F76AF6"/>
    <w:rsid w:val="00F779F1"/>
    <w:rsid w:val="00F92A6C"/>
    <w:rsid w:val="00FA490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03ACB18E"/>
  <w15:chartTrackingRefBased/>
  <w15:docId w15:val="{818492AB-682B-43F2-A7F7-A59A496A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sz w:val="40"/>
    </w:rPr>
  </w:style>
  <w:style w:type="paragraph" w:styleId="BodyText2">
    <w:name w:val="Body Text 2"/>
    <w:basedOn w:val="Normal"/>
    <w:rPr>
      <w:rFonts w:ascii="Comic Sans MS" w:hAnsi="Comic Sans MS"/>
      <w:sz w:val="24"/>
    </w:rPr>
  </w:style>
  <w:style w:type="paragraph" w:styleId="BodyText3">
    <w:name w:val="Body Text 3"/>
    <w:basedOn w:val="Normal"/>
    <w:pPr>
      <w:jc w:val="center"/>
    </w:pPr>
    <w:rPr>
      <w:color w:val="0000FF"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E540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1841"/>
    <w:rPr>
      <w:rFonts w:ascii="Calibri" w:eastAsia="Calibri" w:hAnsi="Calibri"/>
      <w:sz w:val="22"/>
      <w:szCs w:val="22"/>
      <w:lang w:val="en-GB" w:eastAsia="en-US"/>
    </w:rPr>
  </w:style>
  <w:style w:type="paragraph" w:customStyle="1" w:styleId="Body">
    <w:name w:val="Body"/>
    <w:basedOn w:val="Normal"/>
    <w:qFormat/>
    <w:rsid w:val="007B1AA2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hAnsi="Verdana"/>
      <w:lang w:eastAsia="en-GB"/>
    </w:rPr>
  </w:style>
  <w:style w:type="paragraph" w:customStyle="1" w:styleId="aDefinition">
    <w:name w:val="(a) Definition"/>
    <w:basedOn w:val="Body"/>
    <w:qFormat/>
    <w:rsid w:val="007B1AA2"/>
    <w:pPr>
      <w:numPr>
        <w:numId w:val="7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7B1AA2"/>
    <w:pPr>
      <w:numPr>
        <w:ilvl w:val="1"/>
        <w:numId w:val="7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7B1AA2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7B1AA2"/>
    <w:pPr>
      <w:numPr>
        <w:numId w:val="8"/>
      </w:numPr>
    </w:pPr>
  </w:style>
  <w:style w:type="paragraph" w:customStyle="1" w:styleId="Body2">
    <w:name w:val="Body 2"/>
    <w:basedOn w:val="Body1"/>
    <w:qFormat/>
    <w:rsid w:val="007B1AA2"/>
  </w:style>
  <w:style w:type="paragraph" w:customStyle="1" w:styleId="Body3">
    <w:name w:val="Body 3"/>
    <w:basedOn w:val="Body2"/>
    <w:qFormat/>
    <w:rsid w:val="007B1AA2"/>
    <w:pPr>
      <w:ind w:left="1843"/>
    </w:pPr>
  </w:style>
  <w:style w:type="paragraph" w:customStyle="1" w:styleId="Body4">
    <w:name w:val="Body 4"/>
    <w:basedOn w:val="Body3"/>
    <w:qFormat/>
    <w:rsid w:val="007B1AA2"/>
    <w:pPr>
      <w:ind w:left="3119"/>
    </w:pPr>
  </w:style>
  <w:style w:type="paragraph" w:customStyle="1" w:styleId="Body5">
    <w:name w:val="Body 5"/>
    <w:basedOn w:val="Body3"/>
    <w:qFormat/>
    <w:rsid w:val="007B1AA2"/>
    <w:pPr>
      <w:ind w:left="3119"/>
    </w:pPr>
  </w:style>
  <w:style w:type="paragraph" w:customStyle="1" w:styleId="Bullet1">
    <w:name w:val="Bullet 1"/>
    <w:basedOn w:val="Body1"/>
    <w:qFormat/>
    <w:rsid w:val="007B1AA2"/>
    <w:pPr>
      <w:numPr>
        <w:numId w:val="9"/>
      </w:numPr>
    </w:pPr>
  </w:style>
  <w:style w:type="paragraph" w:customStyle="1" w:styleId="Bullet2">
    <w:name w:val="Bullet 2"/>
    <w:basedOn w:val="Body2"/>
    <w:qFormat/>
    <w:rsid w:val="007B1AA2"/>
    <w:pPr>
      <w:numPr>
        <w:ilvl w:val="1"/>
        <w:numId w:val="9"/>
      </w:numPr>
    </w:pPr>
  </w:style>
  <w:style w:type="paragraph" w:customStyle="1" w:styleId="Bullet3">
    <w:name w:val="Bullet 3"/>
    <w:basedOn w:val="Body3"/>
    <w:qFormat/>
    <w:rsid w:val="007B1AA2"/>
    <w:pPr>
      <w:numPr>
        <w:ilvl w:val="2"/>
        <w:numId w:val="9"/>
      </w:numPr>
    </w:pPr>
  </w:style>
  <w:style w:type="character" w:customStyle="1" w:styleId="CrossReference">
    <w:name w:val="Cross Reference"/>
    <w:qFormat/>
    <w:rsid w:val="007B1AA2"/>
    <w:rPr>
      <w:b/>
    </w:rPr>
  </w:style>
  <w:style w:type="paragraph" w:styleId="Footer">
    <w:name w:val="footer"/>
    <w:basedOn w:val="Normal"/>
    <w:link w:val="FooterChar"/>
    <w:uiPriority w:val="99"/>
    <w:rsid w:val="007B1AA2"/>
    <w:pPr>
      <w:tabs>
        <w:tab w:val="center" w:pos="4536"/>
      </w:tabs>
      <w:jc w:val="both"/>
    </w:pPr>
    <w:rPr>
      <w:rFonts w:ascii="Verdana" w:hAnsi="Verdana"/>
      <w:noProof/>
      <w:sz w:val="16"/>
      <w:lang w:eastAsia="en-GB"/>
    </w:rPr>
  </w:style>
  <w:style w:type="character" w:customStyle="1" w:styleId="FooterChar">
    <w:name w:val="Footer Char"/>
    <w:link w:val="Footer"/>
    <w:uiPriority w:val="99"/>
    <w:rsid w:val="007B1AA2"/>
    <w:rPr>
      <w:rFonts w:ascii="Verdana" w:hAnsi="Verdana"/>
      <w:noProof/>
      <w:sz w:val="16"/>
    </w:rPr>
  </w:style>
  <w:style w:type="character" w:styleId="FootnoteReference">
    <w:name w:val="footnote reference"/>
    <w:semiHidden/>
    <w:rsid w:val="007B1AA2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B1AA2"/>
    <w:pPr>
      <w:tabs>
        <w:tab w:val="left" w:pos="851"/>
      </w:tabs>
      <w:spacing w:after="60"/>
      <w:ind w:left="851" w:hanging="851"/>
      <w:jc w:val="both"/>
    </w:pPr>
    <w:rPr>
      <w:rFonts w:ascii="Tahoma" w:hAnsi="Tahoma"/>
      <w:sz w:val="16"/>
      <w:lang w:eastAsia="en-GB"/>
    </w:rPr>
  </w:style>
  <w:style w:type="character" w:customStyle="1" w:styleId="FootnoteTextChar">
    <w:name w:val="Footnote Text Char"/>
    <w:link w:val="FootnoteText"/>
    <w:semiHidden/>
    <w:rsid w:val="007B1AA2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7B1AA2"/>
    <w:pPr>
      <w:tabs>
        <w:tab w:val="center" w:pos="4536"/>
        <w:tab w:val="right" w:pos="9072"/>
      </w:tabs>
      <w:jc w:val="both"/>
    </w:pPr>
    <w:rPr>
      <w:rFonts w:ascii="Verdana" w:hAnsi="Verdana"/>
      <w:noProof/>
      <w:sz w:val="16"/>
      <w:lang w:eastAsia="en-GB"/>
    </w:rPr>
  </w:style>
  <w:style w:type="character" w:customStyle="1" w:styleId="HeaderChar">
    <w:name w:val="Header Char"/>
    <w:link w:val="Header"/>
    <w:uiPriority w:val="99"/>
    <w:rsid w:val="007B1AA2"/>
    <w:rPr>
      <w:rFonts w:ascii="Verdana" w:hAnsi="Verdana"/>
      <w:noProof/>
      <w:sz w:val="16"/>
    </w:rPr>
  </w:style>
  <w:style w:type="paragraph" w:customStyle="1" w:styleId="Level1">
    <w:name w:val="Level 1"/>
    <w:basedOn w:val="Body1"/>
    <w:qFormat/>
    <w:rsid w:val="007B1AA2"/>
    <w:pPr>
      <w:numPr>
        <w:numId w:val="10"/>
      </w:numPr>
      <w:outlineLvl w:val="0"/>
    </w:pPr>
  </w:style>
  <w:style w:type="character" w:customStyle="1" w:styleId="Level1asHeadingtext">
    <w:name w:val="Level 1 as Heading (text)"/>
    <w:rsid w:val="007B1AA2"/>
    <w:rPr>
      <w:b/>
    </w:rPr>
  </w:style>
  <w:style w:type="paragraph" w:customStyle="1" w:styleId="Level2">
    <w:name w:val="Level 2"/>
    <w:basedOn w:val="Body2"/>
    <w:qFormat/>
    <w:rsid w:val="007B1AA2"/>
    <w:pPr>
      <w:numPr>
        <w:ilvl w:val="1"/>
        <w:numId w:val="10"/>
      </w:numPr>
      <w:outlineLvl w:val="1"/>
    </w:pPr>
  </w:style>
  <w:style w:type="character" w:customStyle="1" w:styleId="Level2asHeadingtext">
    <w:name w:val="Level 2 as Heading (text)"/>
    <w:rsid w:val="007B1AA2"/>
    <w:rPr>
      <w:b/>
    </w:rPr>
  </w:style>
  <w:style w:type="paragraph" w:customStyle="1" w:styleId="Level3">
    <w:name w:val="Level 3"/>
    <w:basedOn w:val="Body3"/>
    <w:qFormat/>
    <w:rsid w:val="007B1AA2"/>
    <w:pPr>
      <w:numPr>
        <w:ilvl w:val="2"/>
        <w:numId w:val="10"/>
      </w:numPr>
      <w:outlineLvl w:val="2"/>
    </w:pPr>
  </w:style>
  <w:style w:type="character" w:customStyle="1" w:styleId="Level3asHeadingtext">
    <w:name w:val="Level 3 as Heading (text)"/>
    <w:rsid w:val="007B1AA2"/>
    <w:rPr>
      <w:b/>
    </w:rPr>
  </w:style>
  <w:style w:type="paragraph" w:customStyle="1" w:styleId="Level4">
    <w:name w:val="Level 4"/>
    <w:basedOn w:val="Body4"/>
    <w:qFormat/>
    <w:rsid w:val="007B1AA2"/>
    <w:pPr>
      <w:numPr>
        <w:ilvl w:val="3"/>
        <w:numId w:val="10"/>
      </w:numPr>
      <w:outlineLvl w:val="3"/>
    </w:pPr>
  </w:style>
  <w:style w:type="paragraph" w:customStyle="1" w:styleId="Level5">
    <w:name w:val="Level 5"/>
    <w:basedOn w:val="Body5"/>
    <w:qFormat/>
    <w:rsid w:val="007B1AA2"/>
    <w:pPr>
      <w:numPr>
        <w:ilvl w:val="4"/>
        <w:numId w:val="10"/>
      </w:numPr>
      <w:outlineLvl w:val="4"/>
    </w:pPr>
  </w:style>
  <w:style w:type="character" w:styleId="PageNumber">
    <w:name w:val="page number"/>
    <w:semiHidden/>
    <w:rsid w:val="007B1AA2"/>
    <w:rPr>
      <w:sz w:val="16"/>
    </w:rPr>
  </w:style>
  <w:style w:type="paragraph" w:customStyle="1" w:styleId="Parties">
    <w:name w:val="Parties"/>
    <w:basedOn w:val="Body1"/>
    <w:qFormat/>
    <w:rsid w:val="007B1AA2"/>
    <w:pPr>
      <w:numPr>
        <w:numId w:val="11"/>
      </w:numPr>
    </w:pPr>
  </w:style>
  <w:style w:type="paragraph" w:customStyle="1" w:styleId="Rule1">
    <w:name w:val="Rule 1"/>
    <w:basedOn w:val="Body"/>
    <w:semiHidden/>
    <w:rsid w:val="007B1AA2"/>
    <w:pPr>
      <w:keepNext/>
      <w:numPr>
        <w:numId w:val="12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rsid w:val="007B1AA2"/>
    <w:pPr>
      <w:numPr>
        <w:ilvl w:val="1"/>
        <w:numId w:val="12"/>
      </w:numPr>
    </w:pPr>
  </w:style>
  <w:style w:type="paragraph" w:customStyle="1" w:styleId="Rule3">
    <w:name w:val="Rule 3"/>
    <w:basedOn w:val="Body3"/>
    <w:semiHidden/>
    <w:rsid w:val="007B1AA2"/>
    <w:pPr>
      <w:numPr>
        <w:ilvl w:val="2"/>
        <w:numId w:val="12"/>
      </w:numPr>
    </w:pPr>
  </w:style>
  <w:style w:type="paragraph" w:customStyle="1" w:styleId="Rule4">
    <w:name w:val="Rule 4"/>
    <w:basedOn w:val="Body4"/>
    <w:semiHidden/>
    <w:rsid w:val="007B1AA2"/>
    <w:pPr>
      <w:numPr>
        <w:ilvl w:val="3"/>
        <w:numId w:val="12"/>
      </w:numPr>
    </w:pPr>
  </w:style>
  <w:style w:type="paragraph" w:customStyle="1" w:styleId="Rule5">
    <w:name w:val="Rule 5"/>
    <w:basedOn w:val="Body5"/>
    <w:semiHidden/>
    <w:rsid w:val="007B1AA2"/>
    <w:pPr>
      <w:numPr>
        <w:ilvl w:val="4"/>
        <w:numId w:val="12"/>
      </w:numPr>
    </w:pPr>
  </w:style>
  <w:style w:type="paragraph" w:customStyle="1" w:styleId="Schedule">
    <w:name w:val="Schedule"/>
    <w:basedOn w:val="Normal"/>
    <w:semiHidden/>
    <w:rsid w:val="007B1AA2"/>
    <w:pPr>
      <w:keepNext/>
      <w:numPr>
        <w:numId w:val="13"/>
      </w:numPr>
      <w:spacing w:after="240"/>
      <w:jc w:val="center"/>
    </w:pPr>
    <w:rPr>
      <w:rFonts w:ascii="Verdana" w:hAnsi="Verdana"/>
      <w:b/>
      <w:caps/>
      <w:sz w:val="24"/>
      <w:lang w:eastAsia="en-GB"/>
    </w:rPr>
  </w:style>
  <w:style w:type="paragraph" w:customStyle="1" w:styleId="ScheduleTitle">
    <w:name w:val="Schedule Title"/>
    <w:basedOn w:val="Body"/>
    <w:qFormat/>
    <w:rsid w:val="007B1AA2"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7B1AA2"/>
    <w:pPr>
      <w:numPr>
        <w:numId w:val="14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7B1AA2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7B1AA2"/>
    <w:pPr>
      <w:numPr>
        <w:ilvl w:val="1"/>
      </w:numPr>
    </w:pPr>
  </w:style>
  <w:style w:type="paragraph" w:styleId="TOC1">
    <w:name w:val="toc 1"/>
    <w:basedOn w:val="Body"/>
    <w:next w:val="Normal"/>
    <w:semiHidden/>
    <w:rsid w:val="007B1AA2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caps/>
      <w:noProof/>
    </w:rPr>
  </w:style>
  <w:style w:type="paragraph" w:styleId="TOC2">
    <w:name w:val="toc 2"/>
    <w:basedOn w:val="Body"/>
    <w:next w:val="Normal"/>
    <w:semiHidden/>
    <w:rsid w:val="007B1AA2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 w:line="240" w:lineRule="auto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7B1AA2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noProof/>
    </w:rPr>
  </w:style>
  <w:style w:type="paragraph" w:styleId="TOC5">
    <w:name w:val="toc 5"/>
    <w:basedOn w:val="TOC1"/>
    <w:next w:val="Normal"/>
    <w:semiHidden/>
    <w:rsid w:val="007B1AA2"/>
    <w:pPr>
      <w:tabs>
        <w:tab w:val="clear" w:pos="851"/>
      </w:tabs>
      <w:ind w:firstLine="0"/>
    </w:pPr>
    <w:rPr>
      <w:caps w:val="0"/>
    </w:rPr>
  </w:style>
  <w:style w:type="paragraph" w:customStyle="1" w:styleId="FootnoteTextContinuation">
    <w:name w:val="Footnote Text Continuation"/>
    <w:basedOn w:val="FootnoteText"/>
    <w:rsid w:val="007B1AA2"/>
    <w:pPr>
      <w:ind w:firstLine="0"/>
    </w:pPr>
  </w:style>
  <w:style w:type="paragraph" w:customStyle="1" w:styleId="Part">
    <w:name w:val="Part"/>
    <w:basedOn w:val="Body"/>
    <w:qFormat/>
    <w:rsid w:val="007B1AA2"/>
    <w:pPr>
      <w:numPr>
        <w:numId w:val="15"/>
      </w:numPr>
      <w:tabs>
        <w:tab w:val="clear" w:pos="1843"/>
        <w:tab w:val="clear" w:pos="3119"/>
        <w:tab w:val="clear" w:pos="4253"/>
      </w:tabs>
    </w:pPr>
    <w:rPr>
      <w:b/>
    </w:rPr>
  </w:style>
  <w:style w:type="paragraph" w:styleId="NormalWeb">
    <w:name w:val="Normal (Web)"/>
    <w:basedOn w:val="Normal"/>
    <w:uiPriority w:val="99"/>
    <w:unhideWhenUsed/>
    <w:rsid w:val="007B1AA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B1AA2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eastAsia="zh-CN"/>
    </w:rPr>
  </w:style>
  <w:style w:type="paragraph" w:customStyle="1" w:styleId="Style2">
    <w:name w:val="Style 2"/>
    <w:rsid w:val="007B1AA2"/>
    <w:pPr>
      <w:widowControl w:val="0"/>
      <w:autoSpaceDE w:val="0"/>
      <w:autoSpaceDN w:val="0"/>
      <w:spacing w:before="36"/>
      <w:ind w:right="72" w:firstLine="576"/>
    </w:pPr>
    <w:rPr>
      <w:rFonts w:ascii="Arial" w:hAnsi="Arial" w:cs="Arial"/>
      <w:lang w:eastAsia="en-GB"/>
    </w:rPr>
  </w:style>
  <w:style w:type="paragraph" w:customStyle="1" w:styleId="Style1">
    <w:name w:val="Style 1"/>
    <w:rsid w:val="007B1AA2"/>
    <w:pPr>
      <w:widowControl w:val="0"/>
      <w:autoSpaceDE w:val="0"/>
      <w:autoSpaceDN w:val="0"/>
      <w:adjustRightInd w:val="0"/>
    </w:pPr>
    <w:rPr>
      <w:lang w:eastAsia="en-GB"/>
    </w:rPr>
  </w:style>
  <w:style w:type="paragraph" w:customStyle="1" w:styleId="Style4">
    <w:name w:val="Style 4"/>
    <w:rsid w:val="007B1AA2"/>
    <w:pPr>
      <w:widowControl w:val="0"/>
      <w:autoSpaceDE w:val="0"/>
      <w:autoSpaceDN w:val="0"/>
      <w:spacing w:before="36" w:line="266" w:lineRule="auto"/>
      <w:ind w:left="576"/>
    </w:pPr>
    <w:rPr>
      <w:rFonts w:ascii="Arial" w:hAnsi="Arial" w:cs="Arial"/>
      <w:lang w:eastAsia="en-GB"/>
    </w:rPr>
  </w:style>
  <w:style w:type="paragraph" w:customStyle="1" w:styleId="Style6">
    <w:name w:val="Style 6"/>
    <w:rsid w:val="007B1AA2"/>
    <w:pPr>
      <w:widowControl w:val="0"/>
      <w:autoSpaceDE w:val="0"/>
      <w:autoSpaceDN w:val="0"/>
      <w:ind w:left="360" w:hanging="360"/>
    </w:pPr>
    <w:rPr>
      <w:rFonts w:ascii="Arial" w:hAnsi="Arial" w:cs="Arial"/>
      <w:sz w:val="24"/>
      <w:szCs w:val="24"/>
      <w:lang w:eastAsia="en-GB"/>
    </w:rPr>
  </w:style>
  <w:style w:type="paragraph" w:customStyle="1" w:styleId="Style7">
    <w:name w:val="Style 7"/>
    <w:rsid w:val="007B1A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GB"/>
    </w:rPr>
  </w:style>
  <w:style w:type="character" w:customStyle="1" w:styleId="CharacterStyle1">
    <w:name w:val="Character Style 1"/>
    <w:rsid w:val="007B1AA2"/>
    <w:rPr>
      <w:rFonts w:ascii="Arial" w:hAnsi="Arial" w:cs="Arial"/>
      <w:sz w:val="20"/>
      <w:szCs w:val="20"/>
    </w:rPr>
  </w:style>
  <w:style w:type="character" w:customStyle="1" w:styleId="CharacterStyle2">
    <w:name w:val="Character Style 2"/>
    <w:rsid w:val="007B1AA2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7B1AA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E22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5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43C116416D46AC6B118567BF2DFB" ma:contentTypeVersion="12" ma:contentTypeDescription="Create a new document." ma:contentTypeScope="" ma:versionID="2b3d2969824aa4dc9347e1ffe7012ef4">
  <xsd:schema xmlns:xsd="http://www.w3.org/2001/XMLSchema" xmlns:xs="http://www.w3.org/2001/XMLSchema" xmlns:p="http://schemas.microsoft.com/office/2006/metadata/properties" xmlns:ns2="689e23b9-0670-4804-992e-6cfa1fa77fcb" xmlns:ns3="8ca89b0f-138e-42c3-a18f-efe423df65ec" targetNamespace="http://schemas.microsoft.com/office/2006/metadata/properties" ma:root="true" ma:fieldsID="dbae45742f64aeb49c795e9e543c6d50" ns2:_="" ns3:_="">
    <xsd:import namespace="689e23b9-0670-4804-992e-6cfa1fa77fcb"/>
    <xsd:import namespace="8ca89b0f-138e-42c3-a18f-efe423df6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23b9-0670-4804-992e-6cfa1fa77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89b0f-138e-42c3-a18f-efe423df6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a89b0f-138e-42c3-a18f-efe423df65ec">
      <UserInfo>
        <DisplayName>School Finance EQT</DisplayName>
        <AccountId>28</AccountId>
        <AccountType/>
      </UserInfo>
      <UserInfo>
        <DisplayName>Peter Cresswell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00A0FB-3EC0-4C48-9A10-C5FEC7A4ABAC}"/>
</file>

<file path=customXml/itemProps2.xml><?xml version="1.0" encoding="utf-8"?>
<ds:datastoreItem xmlns:ds="http://schemas.openxmlformats.org/officeDocument/2006/customXml" ds:itemID="{83D80312-E2FF-4C54-8DC3-C7EB39E8C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30758-9A28-42AE-B659-1D1F5FEA74F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8D39EE-8347-4758-9EB1-08F1676CE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cp:lastModifiedBy>Ian Walker</cp:lastModifiedBy>
  <cp:revision>3</cp:revision>
  <cp:lastPrinted>2017-05-09T10:55:00Z</cp:lastPrinted>
  <dcterms:created xsi:type="dcterms:W3CDTF">2017-05-18T15:05:00Z</dcterms:created>
  <dcterms:modified xsi:type="dcterms:W3CDTF">2017-05-18T15:07:00Z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School Finance EQT;Peter Cresswell</vt:lpwstr>
  </property>
  <property fmtid="{D5CDD505-2E9C-101B-9397-08002B2CF9AE}" pid="3" name="SharedWithUsers">
    <vt:lpwstr>28;#School Finance EQT;#12;#Peter Cresswell</vt:lpwstr>
  </property>
  <property fmtid="{D5CDD505-2E9C-101B-9397-08002B2CF9AE}" pid="4" name="ContentTypeId">
    <vt:lpwstr>0x010100B3FC43C116416D46AC6B118567BF2DFB</vt:lpwstr>
  </property>
</Properties>
</file>