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65E66" w14:textId="2E064FEA" w:rsidR="00317D5C" w:rsidRDefault="000D037B" w:rsidP="007A261B">
      <w:pPr>
        <w:tabs>
          <w:tab w:val="left" w:pos="285"/>
          <w:tab w:val="center" w:pos="5233"/>
        </w:tabs>
        <w:spacing w:after="0"/>
        <w:rPr>
          <w:sz w:val="48"/>
        </w:rPr>
      </w:pPr>
      <w:r>
        <w:rPr>
          <w:b/>
          <w:noProof/>
          <w:lang w:eastAsia="en-GB"/>
        </w:rPr>
        <mc:AlternateContent>
          <mc:Choice Requires="wps">
            <w:drawing>
              <wp:anchor distT="0" distB="0" distL="114300" distR="114300" simplePos="0" relativeHeight="251661312" behindDoc="1" locked="0" layoutInCell="1" allowOverlap="1" wp14:anchorId="5A27A35A" wp14:editId="0ECC048F">
                <wp:simplePos x="0" y="0"/>
                <wp:positionH relativeFrom="margin">
                  <wp:align>center</wp:align>
                </wp:positionH>
                <wp:positionV relativeFrom="paragraph">
                  <wp:posOffset>-194769</wp:posOffset>
                </wp:positionV>
                <wp:extent cx="6943725" cy="9877590"/>
                <wp:effectExtent l="38100" t="38100" r="47625" b="4762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3725" cy="9877590"/>
                        </a:xfrm>
                        <a:prstGeom prst="rect">
                          <a:avLst/>
                        </a:prstGeom>
                        <a:solidFill>
                          <a:srgbClr val="FFFFFF"/>
                        </a:solidFill>
                        <a:ln w="76200" cmpd="tri">
                          <a:solidFill>
                            <a:srgbClr val="70AD47"/>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625998" id="Rectangle 4" o:spid="_x0000_s1026" style="position:absolute;margin-left:0;margin-top:-15.35pt;width:546.75pt;height:777.75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" strokecolor="#70ad47" strokeweight="6pt">
                <v:stroke linestyle="thickBetweenThin"/>
                <w10:wrap anchorx="margin"/>
              </v:rect>
            </w:pict>
          </mc:Fallback>
        </mc:AlternateContent>
      </w:r>
      <w:r w:rsidR="00904473">
        <w:rPr>
          <w:noProof/>
          <w:lang w:eastAsia="en-GB"/>
        </w:rPr>
        <w:drawing>
          <wp:anchor distT="0" distB="0" distL="114300" distR="114300" simplePos="0" relativeHeight="251663360" behindDoc="0" locked="0" layoutInCell="1" allowOverlap="1" wp14:anchorId="67B72400" wp14:editId="698A5B15">
            <wp:simplePos x="0" y="0"/>
            <wp:positionH relativeFrom="column">
              <wp:posOffset>971550</wp:posOffset>
            </wp:positionH>
            <wp:positionV relativeFrom="paragraph">
              <wp:posOffset>0</wp:posOffset>
            </wp:positionV>
            <wp:extent cx="3800475" cy="952500"/>
            <wp:effectExtent l="0" t="0" r="0" b="0"/>
            <wp:wrapSquare wrapText="right"/>
            <wp:docPr id="6" name="Picture 6" descr="C:\Users\LNoble\SkyDrive Pro\Equals Trust Logo\EgualsTrust_logo artwork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Noble\SkyDrive Pro\Equals Trust Logo\EgualsTrust_logo artwork6.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00475"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00317D5C">
        <w:rPr>
          <w:sz w:val="48"/>
        </w:rPr>
        <w:tab/>
      </w:r>
    </w:p>
    <w:p w14:paraId="43348187" w14:textId="77777777" w:rsidR="007A261B" w:rsidRPr="007A261B" w:rsidRDefault="007A261B" w:rsidP="007A261B">
      <w:pPr>
        <w:tabs>
          <w:tab w:val="left" w:pos="285"/>
          <w:tab w:val="center" w:pos="5233"/>
        </w:tabs>
        <w:spacing w:after="0"/>
        <w:rPr>
          <w:sz w:val="48"/>
        </w:rPr>
      </w:pPr>
    </w:p>
    <w:p w14:paraId="2D302A53" w14:textId="77777777" w:rsidR="00904473" w:rsidRPr="00904473" w:rsidRDefault="00904473" w:rsidP="007A261B">
      <w:pPr>
        <w:spacing w:after="0"/>
      </w:pPr>
    </w:p>
    <w:p w14:paraId="2BD47FA1" w14:textId="77777777" w:rsidR="00317D5C" w:rsidRDefault="00317D5C" w:rsidP="007A261B">
      <w:pPr>
        <w:pStyle w:val="Heading2"/>
        <w:rPr>
          <w:rFonts w:ascii="Calibri" w:hAnsi="Calibri"/>
          <w:color w:val="auto"/>
          <w:sz w:val="48"/>
        </w:rPr>
      </w:pPr>
    </w:p>
    <w:p w14:paraId="1231164A" w14:textId="77777777" w:rsidR="00317D5C" w:rsidRPr="00DD6C33" w:rsidRDefault="00317D5C" w:rsidP="007A261B">
      <w:pPr>
        <w:spacing w:after="0"/>
      </w:pPr>
    </w:p>
    <w:p w14:paraId="0030BD59" w14:textId="1FD7F1FC" w:rsidR="00904473" w:rsidRDefault="003E70C7" w:rsidP="007A261B">
      <w:pPr>
        <w:pStyle w:val="Heading2"/>
        <w:rPr>
          <w:rFonts w:ascii="Calibri" w:hAnsi="Calibri"/>
          <w:color w:val="auto"/>
          <w:sz w:val="48"/>
          <w:szCs w:val="48"/>
        </w:rPr>
      </w:pPr>
      <w:r>
        <w:rPr>
          <w:rFonts w:ascii="Calibri" w:hAnsi="Calibri"/>
          <w:color w:val="auto"/>
          <w:sz w:val="48"/>
          <w:szCs w:val="48"/>
        </w:rPr>
        <w:t xml:space="preserve">Strategy for Collaborative </w:t>
      </w:r>
      <w:r w:rsidR="00317D5C" w:rsidRPr="00904473">
        <w:rPr>
          <w:rFonts w:ascii="Calibri" w:hAnsi="Calibri"/>
          <w:color w:val="auto"/>
          <w:sz w:val="48"/>
          <w:szCs w:val="48"/>
        </w:rPr>
        <w:t>School Improvement</w:t>
      </w:r>
      <w:r w:rsidR="00F9484A">
        <w:rPr>
          <w:rFonts w:ascii="Calibri" w:hAnsi="Calibri"/>
          <w:color w:val="auto"/>
          <w:sz w:val="48"/>
          <w:szCs w:val="48"/>
        </w:rPr>
        <w:t xml:space="preserve"> </w:t>
      </w:r>
    </w:p>
    <w:p w14:paraId="68DCB61A" w14:textId="77777777" w:rsidR="00904473" w:rsidRDefault="00904473" w:rsidP="007A261B">
      <w:pPr>
        <w:spacing w:after="0"/>
      </w:pPr>
    </w:p>
    <w:p w14:paraId="7642FB2E" w14:textId="473605C7" w:rsidR="00904473" w:rsidRDefault="00904473" w:rsidP="007A261B">
      <w:pPr>
        <w:tabs>
          <w:tab w:val="left" w:pos="7095"/>
        </w:tabs>
        <w:spacing w:after="0"/>
        <w:jc w:val="center"/>
      </w:pPr>
      <w:r>
        <w:rPr>
          <w:noProof/>
        </w:rPr>
        <w:drawing>
          <wp:inline distT="0" distB="0" distL="0" distR="0" wp14:anchorId="0545D9F2" wp14:editId="63C6D4C8">
            <wp:extent cx="2869239" cy="3543300"/>
            <wp:effectExtent l="0" t="0" r="7620" b="0"/>
            <wp:docPr id="9" name="Picture 9" descr="C:\Users\EqualsTrustCEO\AppData\Local\Microsoft\Windows\INetCache\Content.Word\silver words dark ba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EqualsTrustCEO\AppData\Local\Microsoft\Windows\INetCache\Content.Word\silver words dark bas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28745" cy="3616786"/>
                    </a:xfrm>
                    <a:prstGeom prst="rect">
                      <a:avLst/>
                    </a:prstGeom>
                    <a:noFill/>
                    <a:ln>
                      <a:noFill/>
                    </a:ln>
                  </pic:spPr>
                </pic:pic>
              </a:graphicData>
            </a:graphic>
          </wp:inline>
        </w:drawing>
      </w:r>
    </w:p>
    <w:p w14:paraId="02AB05FB" w14:textId="77777777" w:rsidR="00904473" w:rsidRDefault="00904473" w:rsidP="007A261B">
      <w:pPr>
        <w:tabs>
          <w:tab w:val="left" w:pos="7095"/>
        </w:tabs>
        <w:spacing w:after="0"/>
      </w:pPr>
    </w:p>
    <w:p w14:paraId="761121CE" w14:textId="28A296B8" w:rsidR="00317D5C" w:rsidRDefault="00317D5C" w:rsidP="007A261B">
      <w:pPr>
        <w:tabs>
          <w:tab w:val="left" w:pos="1620"/>
          <w:tab w:val="right" w:pos="9070"/>
        </w:tabs>
        <w:spacing w:after="0"/>
        <w:rPr>
          <w:rFonts w:ascii="Arial" w:hAnsi="Arial" w:cs="Arial"/>
        </w:rPr>
      </w:pPr>
    </w:p>
    <w:p w14:paraId="0A4AE1D0" w14:textId="6D1B58B1" w:rsidR="00317D5C" w:rsidRPr="006519DD" w:rsidRDefault="00317D5C" w:rsidP="007A261B">
      <w:pPr>
        <w:tabs>
          <w:tab w:val="left" w:pos="5295"/>
        </w:tabs>
        <w:spacing w:after="0"/>
        <w:jc w:val="center"/>
        <w:rPr>
          <w:rFonts w:ascii="Calibri" w:hAnsi="Calibri"/>
          <w:b/>
          <w:sz w:val="24"/>
          <w:szCs w:val="24"/>
          <w:lang w:eastAsia="en-GB"/>
        </w:rPr>
      </w:pPr>
      <w:r w:rsidRPr="006519DD">
        <w:rPr>
          <w:rFonts w:ascii="Calibri" w:hAnsi="Calibri"/>
          <w:b/>
          <w:sz w:val="24"/>
          <w:szCs w:val="24"/>
          <w:lang w:eastAsia="en-GB"/>
        </w:rPr>
        <w:t xml:space="preserve">Adopted: </w:t>
      </w:r>
      <w:r w:rsidR="001816DF">
        <w:rPr>
          <w:rFonts w:ascii="Calibri" w:hAnsi="Calibri"/>
          <w:b/>
          <w:sz w:val="24"/>
          <w:szCs w:val="24"/>
          <w:lang w:eastAsia="en-GB"/>
        </w:rPr>
        <w:t>Autumn 202</w:t>
      </w:r>
      <w:r w:rsidR="00821C6C">
        <w:rPr>
          <w:rFonts w:ascii="Calibri" w:hAnsi="Calibri"/>
          <w:b/>
          <w:sz w:val="24"/>
          <w:szCs w:val="24"/>
          <w:lang w:eastAsia="en-GB"/>
        </w:rPr>
        <w:t>5</w:t>
      </w:r>
    </w:p>
    <w:p w14:paraId="75C5AA6C" w14:textId="6B3AC3EA" w:rsidR="00317D5C" w:rsidRPr="006519DD" w:rsidRDefault="00317D5C" w:rsidP="007A261B">
      <w:pPr>
        <w:spacing w:after="0"/>
        <w:jc w:val="center"/>
        <w:rPr>
          <w:rFonts w:ascii="Calibri" w:hAnsi="Calibri"/>
          <w:b/>
          <w:sz w:val="24"/>
          <w:szCs w:val="24"/>
          <w:lang w:eastAsia="en-GB"/>
        </w:rPr>
      </w:pPr>
      <w:r w:rsidRPr="006519DD">
        <w:rPr>
          <w:rFonts w:ascii="Calibri" w:hAnsi="Calibri"/>
          <w:b/>
          <w:sz w:val="24"/>
          <w:szCs w:val="24"/>
          <w:lang w:eastAsia="en-GB"/>
        </w:rPr>
        <w:t xml:space="preserve">Review: </w:t>
      </w:r>
      <w:r w:rsidR="001816DF">
        <w:rPr>
          <w:rFonts w:ascii="Calibri" w:hAnsi="Calibri"/>
          <w:b/>
          <w:sz w:val="24"/>
          <w:szCs w:val="24"/>
          <w:lang w:eastAsia="en-GB"/>
        </w:rPr>
        <w:t>Autumn 202</w:t>
      </w:r>
      <w:r w:rsidR="00821C6C">
        <w:rPr>
          <w:rFonts w:ascii="Calibri" w:hAnsi="Calibri"/>
          <w:b/>
          <w:sz w:val="24"/>
          <w:szCs w:val="24"/>
          <w:lang w:eastAsia="en-GB"/>
        </w:rPr>
        <w:t>6</w:t>
      </w:r>
    </w:p>
    <w:p w14:paraId="3B27E47A" w14:textId="77777777" w:rsidR="006519DD" w:rsidRDefault="006519DD" w:rsidP="007A261B">
      <w:pPr>
        <w:spacing w:after="0"/>
        <w:rPr>
          <w:rFonts w:ascii="Calibri" w:hAnsi="Calibri"/>
          <w:b/>
          <w:sz w:val="28"/>
          <w:szCs w:val="28"/>
          <w:lang w:eastAsia="en-GB"/>
        </w:rPr>
      </w:pPr>
    </w:p>
    <w:p w14:paraId="0474DDE3" w14:textId="746E829C" w:rsidR="006519DD" w:rsidRDefault="006519DD" w:rsidP="007A261B">
      <w:pPr>
        <w:spacing w:after="0"/>
        <w:jc w:val="center"/>
        <w:rPr>
          <w:noProof/>
          <w:lang w:eastAsia="en-GB"/>
        </w:rPr>
      </w:pPr>
    </w:p>
    <w:p w14:paraId="1270FE79" w14:textId="77777777" w:rsidR="006519DD" w:rsidRDefault="006519DD" w:rsidP="007A261B">
      <w:pPr>
        <w:spacing w:after="0"/>
        <w:jc w:val="center"/>
        <w:rPr>
          <w:noProof/>
          <w:lang w:eastAsia="en-GB"/>
        </w:rPr>
      </w:pPr>
      <w:r>
        <w:rPr>
          <w:rFonts w:ascii="Calibri" w:hAnsi="Calibri"/>
          <w:b/>
          <w:noProof/>
          <w:sz w:val="28"/>
          <w:szCs w:val="28"/>
          <w:lang w:eastAsia="en-GB"/>
        </w:rPr>
        <w:drawing>
          <wp:inline distT="0" distB="0" distL="0" distR="0" wp14:anchorId="5DDDDB84" wp14:editId="233B2F25">
            <wp:extent cx="771525" cy="7715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pic:spPr>
                </pic:pic>
              </a:graphicData>
            </a:graphic>
          </wp:inline>
        </w:drawing>
      </w:r>
    </w:p>
    <w:p w14:paraId="4341091A" w14:textId="3107081B" w:rsidR="000D037B" w:rsidRDefault="000D037B" w:rsidP="007A261B">
      <w:pPr>
        <w:spacing w:after="0"/>
        <w:rPr>
          <w:rFonts w:ascii="Arial" w:hAnsi="Arial" w:cs="Arial"/>
          <w:color w:val="444444"/>
          <w:shd w:val="clear" w:color="auto" w:fill="FFFFFF"/>
        </w:rPr>
      </w:pPr>
      <w:r>
        <w:rPr>
          <w:rFonts w:ascii="Arial" w:hAnsi="Arial" w:cs="Arial"/>
          <w:color w:val="444444"/>
          <w:shd w:val="clear" w:color="auto" w:fill="FFFFFF"/>
        </w:rPr>
        <w:br w:type="page"/>
      </w:r>
    </w:p>
    <w:p w14:paraId="38B99281" w14:textId="77777777" w:rsidR="003E70C7" w:rsidRDefault="003E70C7" w:rsidP="007A261B">
      <w:pPr>
        <w:spacing w:after="0"/>
        <w:jc w:val="center"/>
        <w:rPr>
          <w:rFonts w:cstheme="minorHAnsi"/>
          <w:b/>
          <w:bCs/>
          <w:color w:val="444444"/>
          <w:u w:val="single"/>
          <w:shd w:val="clear" w:color="auto" w:fill="FFFFFF"/>
        </w:rPr>
      </w:pPr>
    </w:p>
    <w:p w14:paraId="75CECF98" w14:textId="0C9FD21E" w:rsidR="000D037B" w:rsidRDefault="000D037B" w:rsidP="007A261B">
      <w:pPr>
        <w:spacing w:after="0"/>
        <w:jc w:val="center"/>
        <w:rPr>
          <w:rFonts w:cstheme="minorHAnsi"/>
          <w:b/>
          <w:bCs/>
          <w:color w:val="444444"/>
          <w:u w:val="single"/>
          <w:shd w:val="clear" w:color="auto" w:fill="FFFFFF"/>
        </w:rPr>
      </w:pPr>
      <w:r w:rsidRPr="007B7E5B">
        <w:rPr>
          <w:rFonts w:cstheme="minorHAnsi"/>
          <w:b/>
          <w:bCs/>
          <w:color w:val="444444"/>
          <w:u w:val="single"/>
          <w:shd w:val="clear" w:color="auto" w:fill="FFFFFF"/>
        </w:rPr>
        <w:t xml:space="preserve">Context </w:t>
      </w:r>
    </w:p>
    <w:p w14:paraId="6A4C7B3F" w14:textId="77777777" w:rsidR="00F86A6E" w:rsidRPr="007B7E5B" w:rsidRDefault="00F86A6E" w:rsidP="007A261B">
      <w:pPr>
        <w:spacing w:after="0"/>
        <w:jc w:val="center"/>
        <w:rPr>
          <w:rFonts w:cstheme="minorHAnsi"/>
          <w:b/>
          <w:bCs/>
          <w:color w:val="444444"/>
          <w:u w:val="single"/>
          <w:shd w:val="clear" w:color="auto" w:fill="FFFFFF"/>
        </w:rPr>
      </w:pPr>
    </w:p>
    <w:p w14:paraId="197106B0" w14:textId="2D07477A" w:rsidR="007B7E5B" w:rsidRDefault="000D037B" w:rsidP="007A261B">
      <w:pPr>
        <w:spacing w:after="0"/>
        <w:rPr>
          <w:rFonts w:cstheme="minorHAnsi"/>
          <w:color w:val="444444"/>
          <w:shd w:val="clear" w:color="auto" w:fill="FFFFFF"/>
        </w:rPr>
      </w:pPr>
      <w:r w:rsidRPr="007B7E5B">
        <w:rPr>
          <w:rFonts w:cstheme="minorHAnsi"/>
          <w:color w:val="444444"/>
          <w:shd w:val="clear" w:color="auto" w:fill="FFFFFF"/>
        </w:rPr>
        <w:t xml:space="preserve">Founded in September 2016, Equals Trust (EQT), is a primary multi-academy trust based on the principle of equality with the aim of allowing member schools to maintain their ethos and unique identities. EQT aims for all </w:t>
      </w:r>
      <w:r w:rsidR="007B7E5B" w:rsidRPr="007B7E5B">
        <w:rPr>
          <w:rFonts w:cstheme="minorHAnsi"/>
          <w:color w:val="444444"/>
          <w:shd w:val="clear" w:color="auto" w:fill="FFFFFF"/>
        </w:rPr>
        <w:t xml:space="preserve">its </w:t>
      </w:r>
      <w:r w:rsidRPr="007B7E5B">
        <w:rPr>
          <w:rFonts w:cstheme="minorHAnsi"/>
          <w:color w:val="444444"/>
          <w:shd w:val="clear" w:color="auto" w:fill="FFFFFF"/>
        </w:rPr>
        <w:t>schools</w:t>
      </w:r>
      <w:r w:rsidR="007B7E5B" w:rsidRPr="007B7E5B">
        <w:rPr>
          <w:rFonts w:cstheme="minorHAnsi"/>
          <w:color w:val="444444"/>
          <w:shd w:val="clear" w:color="auto" w:fill="FFFFFF"/>
        </w:rPr>
        <w:t xml:space="preserve">, staff and pupils </w:t>
      </w:r>
      <w:r w:rsidRPr="007B7E5B">
        <w:rPr>
          <w:rFonts w:cstheme="minorHAnsi"/>
          <w:color w:val="444444"/>
          <w:shd w:val="clear" w:color="auto" w:fill="FFFFFF"/>
        </w:rPr>
        <w:t xml:space="preserve">to flourish </w:t>
      </w:r>
      <w:r w:rsidR="007B7E5B" w:rsidRPr="007B7E5B">
        <w:rPr>
          <w:rFonts w:cstheme="minorHAnsi"/>
          <w:color w:val="444444"/>
          <w:shd w:val="clear" w:color="auto" w:fill="FFFFFF"/>
        </w:rPr>
        <w:t xml:space="preserve">by providing: </w:t>
      </w:r>
      <w:r w:rsidRPr="007B7E5B">
        <w:rPr>
          <w:rFonts w:cstheme="minorHAnsi"/>
          <w:color w:val="444444"/>
          <w:shd w:val="clear" w:color="auto" w:fill="FFFFFF"/>
        </w:rPr>
        <w:t>a tight</w:t>
      </w:r>
      <w:r w:rsidR="007B7E5B" w:rsidRPr="007B7E5B">
        <w:rPr>
          <w:rFonts w:cstheme="minorHAnsi"/>
          <w:color w:val="444444"/>
          <w:shd w:val="clear" w:color="auto" w:fill="FFFFFF"/>
        </w:rPr>
        <w:t>,</w:t>
      </w:r>
      <w:r w:rsidRPr="007B7E5B">
        <w:rPr>
          <w:rFonts w:cstheme="minorHAnsi"/>
          <w:color w:val="444444"/>
          <w:shd w:val="clear" w:color="auto" w:fill="FFFFFF"/>
        </w:rPr>
        <w:t xml:space="preserve"> local</w:t>
      </w:r>
      <w:r w:rsidR="007B7E5B" w:rsidRPr="007B7E5B">
        <w:rPr>
          <w:rFonts w:cstheme="minorHAnsi"/>
          <w:color w:val="444444"/>
          <w:shd w:val="clear" w:color="auto" w:fill="FFFFFF"/>
        </w:rPr>
        <w:t>, supportive</w:t>
      </w:r>
      <w:r w:rsidRPr="007B7E5B">
        <w:rPr>
          <w:rFonts w:cstheme="minorHAnsi"/>
          <w:color w:val="444444"/>
          <w:shd w:val="clear" w:color="auto" w:fill="FFFFFF"/>
        </w:rPr>
        <w:t xml:space="preserve"> network, strong mutual accountability, shared support services and a strong collaborative approach to staff development and school improvement</w:t>
      </w:r>
      <w:r w:rsidR="004307E8">
        <w:rPr>
          <w:rFonts w:cstheme="minorHAnsi"/>
          <w:color w:val="444444"/>
          <w:shd w:val="clear" w:color="auto" w:fill="FFFFFF"/>
        </w:rPr>
        <w:t xml:space="preserve"> (SI)</w:t>
      </w:r>
      <w:r w:rsidRPr="007B7E5B">
        <w:rPr>
          <w:rFonts w:cstheme="minorHAnsi"/>
          <w:color w:val="444444"/>
          <w:shd w:val="clear" w:color="auto" w:fill="FFFFFF"/>
        </w:rPr>
        <w:t>.</w:t>
      </w:r>
    </w:p>
    <w:p w14:paraId="0B4DE0BA" w14:textId="77777777" w:rsidR="00F86A6E" w:rsidRPr="00C671C8" w:rsidRDefault="00F86A6E" w:rsidP="007A261B">
      <w:pPr>
        <w:spacing w:after="0"/>
        <w:rPr>
          <w:rFonts w:cstheme="minorHAnsi"/>
          <w:color w:val="444444"/>
          <w:shd w:val="clear" w:color="auto" w:fill="FFFFFF"/>
        </w:rPr>
      </w:pPr>
    </w:p>
    <w:p w14:paraId="6A228ED2" w14:textId="77777777" w:rsidR="007B7E5B" w:rsidRDefault="007B7E5B" w:rsidP="007A261B">
      <w:pPr>
        <w:spacing w:after="0"/>
        <w:rPr>
          <w:b/>
        </w:rPr>
      </w:pPr>
    </w:p>
    <w:p w14:paraId="5A467ACF" w14:textId="79B8D875" w:rsidR="000D037B" w:rsidRDefault="00C671C8" w:rsidP="007A261B">
      <w:pPr>
        <w:spacing w:after="0"/>
        <w:jc w:val="center"/>
        <w:rPr>
          <w:b/>
        </w:rPr>
      </w:pPr>
      <w:r>
        <w:rPr>
          <w:noProof/>
        </w:rPr>
        <w:drawing>
          <wp:inline distT="0" distB="0" distL="0" distR="0" wp14:anchorId="4354E80E" wp14:editId="2E2A083F">
            <wp:extent cx="2079879" cy="2568498"/>
            <wp:effectExtent l="0" t="0" r="0" b="3810"/>
            <wp:docPr id="3" name="Picture 3" descr="C:\Users\EqualsTrustCEO\AppData\Local\Microsoft\Windows\INetCache\Content.Word\silver words dark ba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EqualsTrustCEO\AppData\Local\Microsoft\Windows\INetCache\Content.Word\silver words dark bas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41695" cy="2644837"/>
                    </a:xfrm>
                    <a:prstGeom prst="rect">
                      <a:avLst/>
                    </a:prstGeom>
                    <a:noFill/>
                    <a:ln>
                      <a:noFill/>
                    </a:ln>
                  </pic:spPr>
                </pic:pic>
              </a:graphicData>
            </a:graphic>
          </wp:inline>
        </w:drawing>
      </w:r>
    </w:p>
    <w:p w14:paraId="6C635F98" w14:textId="1D8B137C" w:rsidR="000D037B" w:rsidRDefault="000D037B" w:rsidP="007A261B">
      <w:pPr>
        <w:spacing w:after="0"/>
        <w:rPr>
          <w:b/>
        </w:rPr>
      </w:pPr>
    </w:p>
    <w:p w14:paraId="7B77312B" w14:textId="5FD4E899" w:rsidR="00C671C8" w:rsidRPr="007A261B" w:rsidRDefault="00C671C8" w:rsidP="007A261B">
      <w:pPr>
        <w:spacing w:after="0" w:line="276" w:lineRule="auto"/>
        <w:rPr>
          <w:rFonts w:cstheme="minorHAnsi"/>
          <w:b/>
        </w:rPr>
      </w:pPr>
      <w:r w:rsidRPr="007A261B">
        <w:rPr>
          <w:rFonts w:cstheme="minorHAnsi"/>
          <w:b/>
        </w:rPr>
        <w:t xml:space="preserve">Expectation: </w:t>
      </w:r>
    </w:p>
    <w:p w14:paraId="2FB9EA82" w14:textId="024250D8" w:rsidR="007A261B" w:rsidRDefault="00C671C8" w:rsidP="007A261B">
      <w:pPr>
        <w:shd w:val="clear" w:color="auto" w:fill="FFFFFF"/>
        <w:spacing w:after="0" w:line="276" w:lineRule="auto"/>
        <w:rPr>
          <w:rFonts w:eastAsia="Times New Roman" w:cstheme="minorHAnsi"/>
          <w:color w:val="444444"/>
          <w:lang w:eastAsia="en-GB"/>
        </w:rPr>
      </w:pPr>
      <w:r w:rsidRPr="00C671C8">
        <w:rPr>
          <w:rFonts w:eastAsia="Times New Roman" w:cstheme="minorHAnsi"/>
          <w:color w:val="444444"/>
          <w:lang w:eastAsia="en-GB"/>
        </w:rPr>
        <w:t>The vision of Equals Trust states how our schools work together collaboratively and in partnership with each other to achieve the best for the children in our care. It sets the standards for our schools and the parameters of expectation. These are our roots and expectations of all schools within Equals Trust.</w:t>
      </w:r>
    </w:p>
    <w:p w14:paraId="45242698" w14:textId="77777777" w:rsidR="000101E9" w:rsidRDefault="000101E9" w:rsidP="007A261B">
      <w:pPr>
        <w:shd w:val="clear" w:color="auto" w:fill="FFFFFF"/>
        <w:spacing w:after="0" w:line="276" w:lineRule="auto"/>
        <w:rPr>
          <w:rFonts w:eastAsia="Times New Roman" w:cstheme="minorHAnsi"/>
          <w:color w:val="444444"/>
          <w:lang w:eastAsia="en-GB"/>
        </w:rPr>
      </w:pPr>
    </w:p>
    <w:p w14:paraId="58719823" w14:textId="1426CE02" w:rsidR="00C671C8" w:rsidRPr="00C671C8" w:rsidRDefault="00C671C8" w:rsidP="007A261B">
      <w:pPr>
        <w:shd w:val="clear" w:color="auto" w:fill="FFFFFF"/>
        <w:spacing w:after="0" w:line="276" w:lineRule="auto"/>
        <w:rPr>
          <w:rFonts w:eastAsia="Times New Roman" w:cstheme="minorHAnsi"/>
          <w:color w:val="444444"/>
          <w:lang w:eastAsia="en-GB"/>
        </w:rPr>
      </w:pPr>
      <w:r w:rsidRPr="00C671C8">
        <w:rPr>
          <w:rFonts w:eastAsia="Times New Roman" w:cstheme="minorHAnsi"/>
          <w:color w:val="444444"/>
          <w:lang w:eastAsia="en-GB"/>
        </w:rPr>
        <w:t>We work collaboratively together with a clear purpose and direction, where:</w:t>
      </w:r>
    </w:p>
    <w:p w14:paraId="18E64BD6" w14:textId="77777777" w:rsidR="00C671C8" w:rsidRPr="00C671C8" w:rsidRDefault="00C671C8" w:rsidP="007A261B">
      <w:pPr>
        <w:numPr>
          <w:ilvl w:val="0"/>
          <w:numId w:val="37"/>
        </w:numPr>
        <w:shd w:val="clear" w:color="auto" w:fill="FFFFFF"/>
        <w:spacing w:after="0" w:line="276" w:lineRule="auto"/>
        <w:rPr>
          <w:rFonts w:eastAsia="Times New Roman" w:cstheme="minorHAnsi"/>
          <w:color w:val="444444"/>
          <w:lang w:eastAsia="en-GB"/>
        </w:rPr>
      </w:pPr>
      <w:r w:rsidRPr="00C671C8">
        <w:rPr>
          <w:rFonts w:eastAsia="Times New Roman" w:cstheme="minorHAnsi"/>
          <w:color w:val="444444"/>
          <w:lang w:eastAsia="en-GB"/>
        </w:rPr>
        <w:t xml:space="preserve">teaching and learning </w:t>
      </w:r>
      <w:proofErr w:type="gramStart"/>
      <w:r w:rsidRPr="00C671C8">
        <w:rPr>
          <w:rFonts w:eastAsia="Times New Roman" w:cstheme="minorHAnsi"/>
          <w:color w:val="444444"/>
          <w:lang w:eastAsia="en-GB"/>
        </w:rPr>
        <w:t>is</w:t>
      </w:r>
      <w:proofErr w:type="gramEnd"/>
      <w:r w:rsidRPr="00C671C8">
        <w:rPr>
          <w:rFonts w:eastAsia="Times New Roman" w:cstheme="minorHAnsi"/>
          <w:color w:val="444444"/>
          <w:lang w:eastAsia="en-GB"/>
        </w:rPr>
        <w:t xml:space="preserve"> at the centre of all we </w:t>
      </w:r>
      <w:proofErr w:type="gramStart"/>
      <w:r w:rsidRPr="00C671C8">
        <w:rPr>
          <w:rFonts w:eastAsia="Times New Roman" w:cstheme="minorHAnsi"/>
          <w:color w:val="444444"/>
          <w:lang w:eastAsia="en-GB"/>
        </w:rPr>
        <w:t>do;</w:t>
      </w:r>
      <w:proofErr w:type="gramEnd"/>
    </w:p>
    <w:p w14:paraId="55F81167" w14:textId="77777777" w:rsidR="00C671C8" w:rsidRPr="00C671C8" w:rsidRDefault="00C671C8" w:rsidP="007A261B">
      <w:pPr>
        <w:numPr>
          <w:ilvl w:val="0"/>
          <w:numId w:val="37"/>
        </w:numPr>
        <w:shd w:val="clear" w:color="auto" w:fill="FFFFFF"/>
        <w:spacing w:after="0" w:line="276" w:lineRule="auto"/>
        <w:rPr>
          <w:rFonts w:eastAsia="Times New Roman" w:cstheme="minorHAnsi"/>
          <w:color w:val="444444"/>
          <w:lang w:eastAsia="en-GB"/>
        </w:rPr>
      </w:pPr>
      <w:r w:rsidRPr="00C671C8">
        <w:rPr>
          <w:rFonts w:eastAsia="Times New Roman" w:cstheme="minorHAnsi"/>
          <w:color w:val="444444"/>
          <w:lang w:eastAsia="en-GB"/>
        </w:rPr>
        <w:t xml:space="preserve">children enjoy, are engaged in and learn from a curriculum that challenges and excites </w:t>
      </w:r>
      <w:proofErr w:type="gramStart"/>
      <w:r w:rsidRPr="00C671C8">
        <w:rPr>
          <w:rFonts w:eastAsia="Times New Roman" w:cstheme="minorHAnsi"/>
          <w:color w:val="444444"/>
          <w:lang w:eastAsia="en-GB"/>
        </w:rPr>
        <w:t>them;</w:t>
      </w:r>
      <w:proofErr w:type="gramEnd"/>
    </w:p>
    <w:p w14:paraId="28C09342" w14:textId="77777777" w:rsidR="00C671C8" w:rsidRPr="00C671C8" w:rsidRDefault="00C671C8" w:rsidP="007A261B">
      <w:pPr>
        <w:numPr>
          <w:ilvl w:val="0"/>
          <w:numId w:val="37"/>
        </w:numPr>
        <w:shd w:val="clear" w:color="auto" w:fill="FFFFFF"/>
        <w:spacing w:after="0" w:line="276" w:lineRule="auto"/>
        <w:rPr>
          <w:rFonts w:eastAsia="Times New Roman" w:cstheme="minorHAnsi"/>
          <w:color w:val="444444"/>
          <w:lang w:eastAsia="en-GB"/>
        </w:rPr>
      </w:pPr>
      <w:r w:rsidRPr="00C671C8">
        <w:rPr>
          <w:rFonts w:eastAsia="Times New Roman" w:cstheme="minorHAnsi"/>
          <w:color w:val="444444"/>
          <w:lang w:eastAsia="en-GB"/>
        </w:rPr>
        <w:t xml:space="preserve">we develop responsible citizens who value </w:t>
      </w:r>
      <w:proofErr w:type="gramStart"/>
      <w:r w:rsidRPr="00C671C8">
        <w:rPr>
          <w:rFonts w:eastAsia="Times New Roman" w:cstheme="minorHAnsi"/>
          <w:color w:val="444444"/>
          <w:lang w:eastAsia="en-GB"/>
        </w:rPr>
        <w:t>diversity;</w:t>
      </w:r>
      <w:proofErr w:type="gramEnd"/>
    </w:p>
    <w:p w14:paraId="7EDE0199" w14:textId="77777777" w:rsidR="00C671C8" w:rsidRPr="00C671C8" w:rsidRDefault="00C671C8" w:rsidP="007A261B">
      <w:pPr>
        <w:numPr>
          <w:ilvl w:val="0"/>
          <w:numId w:val="37"/>
        </w:numPr>
        <w:shd w:val="clear" w:color="auto" w:fill="FFFFFF"/>
        <w:spacing w:after="0" w:line="276" w:lineRule="auto"/>
        <w:rPr>
          <w:rFonts w:eastAsia="Times New Roman" w:cstheme="minorHAnsi"/>
          <w:color w:val="444444"/>
          <w:lang w:eastAsia="en-GB"/>
        </w:rPr>
      </w:pPr>
      <w:r w:rsidRPr="00C671C8">
        <w:rPr>
          <w:rFonts w:eastAsia="Times New Roman" w:cstheme="minorHAnsi"/>
          <w:color w:val="444444"/>
          <w:lang w:eastAsia="en-GB"/>
        </w:rPr>
        <w:t xml:space="preserve">we ensure a culture of high expectations amongst all our </w:t>
      </w:r>
      <w:proofErr w:type="gramStart"/>
      <w:r w:rsidRPr="00C671C8">
        <w:rPr>
          <w:rFonts w:eastAsia="Times New Roman" w:cstheme="minorHAnsi"/>
          <w:color w:val="444444"/>
          <w:lang w:eastAsia="en-GB"/>
        </w:rPr>
        <w:t>children;</w:t>
      </w:r>
      <w:proofErr w:type="gramEnd"/>
    </w:p>
    <w:p w14:paraId="25F03462" w14:textId="77777777" w:rsidR="00C671C8" w:rsidRPr="00C671C8" w:rsidRDefault="00C671C8" w:rsidP="007A261B">
      <w:pPr>
        <w:numPr>
          <w:ilvl w:val="0"/>
          <w:numId w:val="37"/>
        </w:numPr>
        <w:shd w:val="clear" w:color="auto" w:fill="FFFFFF"/>
        <w:spacing w:after="0" w:line="276" w:lineRule="auto"/>
        <w:rPr>
          <w:rFonts w:eastAsia="Times New Roman" w:cstheme="minorHAnsi"/>
          <w:color w:val="444444"/>
          <w:lang w:eastAsia="en-GB"/>
        </w:rPr>
      </w:pPr>
      <w:r w:rsidRPr="00C671C8">
        <w:rPr>
          <w:rFonts w:eastAsia="Times New Roman" w:cstheme="minorHAnsi"/>
          <w:color w:val="444444"/>
          <w:lang w:eastAsia="en-GB"/>
        </w:rPr>
        <w:t xml:space="preserve">children value themselves and each other, developing the self-confidence and </w:t>
      </w:r>
      <w:proofErr w:type="gramStart"/>
      <w:r w:rsidRPr="00C671C8">
        <w:rPr>
          <w:rFonts w:eastAsia="Times New Roman" w:cstheme="minorHAnsi"/>
          <w:color w:val="444444"/>
          <w:lang w:eastAsia="en-GB"/>
        </w:rPr>
        <w:t>resilience  to</w:t>
      </w:r>
      <w:proofErr w:type="gramEnd"/>
      <w:r w:rsidRPr="00C671C8">
        <w:rPr>
          <w:rFonts w:eastAsia="Times New Roman" w:cstheme="minorHAnsi"/>
          <w:color w:val="444444"/>
          <w:lang w:eastAsia="en-GB"/>
        </w:rPr>
        <w:t xml:space="preserve"> face future </w:t>
      </w:r>
      <w:proofErr w:type="gramStart"/>
      <w:r w:rsidRPr="00C671C8">
        <w:rPr>
          <w:rFonts w:eastAsia="Times New Roman" w:cstheme="minorHAnsi"/>
          <w:color w:val="444444"/>
          <w:lang w:eastAsia="en-GB"/>
        </w:rPr>
        <w:t>challenges;</w:t>
      </w:r>
      <w:proofErr w:type="gramEnd"/>
    </w:p>
    <w:p w14:paraId="0B16595D" w14:textId="16E96192" w:rsidR="00C671C8" w:rsidRDefault="00C671C8" w:rsidP="007A261B">
      <w:pPr>
        <w:numPr>
          <w:ilvl w:val="0"/>
          <w:numId w:val="37"/>
        </w:numPr>
        <w:shd w:val="clear" w:color="auto" w:fill="FFFFFF"/>
        <w:spacing w:after="0" w:line="276" w:lineRule="auto"/>
        <w:rPr>
          <w:rFonts w:eastAsia="Times New Roman" w:cstheme="minorHAnsi"/>
          <w:color w:val="444444"/>
          <w:lang w:eastAsia="en-GB"/>
        </w:rPr>
      </w:pPr>
      <w:r w:rsidRPr="00C671C8">
        <w:rPr>
          <w:rFonts w:eastAsia="Times New Roman" w:cstheme="minorHAnsi"/>
          <w:color w:val="444444"/>
          <w:lang w:eastAsia="en-GB"/>
        </w:rPr>
        <w:t>the contributions made by all stakeholders are valued.</w:t>
      </w:r>
    </w:p>
    <w:p w14:paraId="1250CD66" w14:textId="77777777" w:rsidR="000101E9" w:rsidRPr="00C671C8" w:rsidRDefault="000101E9" w:rsidP="000101E9">
      <w:pPr>
        <w:shd w:val="clear" w:color="auto" w:fill="FFFFFF"/>
        <w:spacing w:after="0" w:line="276" w:lineRule="auto"/>
        <w:ind w:left="720"/>
        <w:rPr>
          <w:rFonts w:eastAsia="Times New Roman" w:cstheme="minorHAnsi"/>
          <w:color w:val="444444"/>
          <w:lang w:eastAsia="en-GB"/>
        </w:rPr>
      </w:pPr>
    </w:p>
    <w:p w14:paraId="736EFC61" w14:textId="77777777" w:rsidR="00C671C8" w:rsidRPr="00C671C8" w:rsidRDefault="00C671C8" w:rsidP="007A261B">
      <w:pPr>
        <w:shd w:val="clear" w:color="auto" w:fill="FFFFFF"/>
        <w:spacing w:after="0" w:line="276" w:lineRule="auto"/>
        <w:rPr>
          <w:rFonts w:eastAsia="Times New Roman" w:cstheme="minorHAnsi"/>
          <w:color w:val="444444"/>
          <w:lang w:eastAsia="en-GB"/>
        </w:rPr>
      </w:pPr>
      <w:r w:rsidRPr="00C671C8">
        <w:rPr>
          <w:rFonts w:eastAsia="Times New Roman" w:cstheme="minorHAnsi"/>
          <w:color w:val="444444"/>
          <w:lang w:eastAsia="en-GB"/>
        </w:rPr>
        <w:t>We work effectively in school partnerships to enhance our provision by:</w:t>
      </w:r>
    </w:p>
    <w:p w14:paraId="03D50CE7" w14:textId="77777777" w:rsidR="00C671C8" w:rsidRPr="00C671C8" w:rsidRDefault="00C671C8" w:rsidP="007A261B">
      <w:pPr>
        <w:numPr>
          <w:ilvl w:val="0"/>
          <w:numId w:val="38"/>
        </w:numPr>
        <w:shd w:val="clear" w:color="auto" w:fill="FFFFFF"/>
        <w:spacing w:after="0" w:line="276" w:lineRule="auto"/>
        <w:rPr>
          <w:rFonts w:eastAsia="Times New Roman" w:cstheme="minorHAnsi"/>
          <w:color w:val="444444"/>
          <w:lang w:eastAsia="en-GB"/>
        </w:rPr>
      </w:pPr>
      <w:r w:rsidRPr="00C671C8">
        <w:rPr>
          <w:rFonts w:eastAsia="Times New Roman" w:cstheme="minorHAnsi"/>
          <w:color w:val="444444"/>
          <w:lang w:eastAsia="en-GB"/>
        </w:rPr>
        <w:t>developing broad and balanced curricula that are: distinctive, detailed (powerful knowledge and skills), progressive and ambitious for all pupils</w:t>
      </w:r>
    </w:p>
    <w:p w14:paraId="1F5CB08B" w14:textId="77777777" w:rsidR="00C671C8" w:rsidRPr="00C671C8" w:rsidRDefault="00C671C8" w:rsidP="007A261B">
      <w:pPr>
        <w:numPr>
          <w:ilvl w:val="0"/>
          <w:numId w:val="38"/>
        </w:numPr>
        <w:shd w:val="clear" w:color="auto" w:fill="FFFFFF"/>
        <w:spacing w:after="0" w:line="276" w:lineRule="auto"/>
        <w:rPr>
          <w:rFonts w:eastAsia="Times New Roman" w:cstheme="minorHAnsi"/>
          <w:color w:val="444444"/>
          <w:lang w:eastAsia="en-GB"/>
        </w:rPr>
      </w:pPr>
      <w:r w:rsidRPr="00C671C8">
        <w:rPr>
          <w:rFonts w:eastAsia="Times New Roman" w:cstheme="minorHAnsi"/>
          <w:color w:val="444444"/>
          <w:lang w:eastAsia="en-GB"/>
        </w:rPr>
        <w:t xml:space="preserve">extending the learning opportunities and activities for </w:t>
      </w:r>
      <w:proofErr w:type="gramStart"/>
      <w:r w:rsidRPr="00C671C8">
        <w:rPr>
          <w:rFonts w:eastAsia="Times New Roman" w:cstheme="minorHAnsi"/>
          <w:color w:val="444444"/>
          <w:lang w:eastAsia="en-GB"/>
        </w:rPr>
        <w:t>pupils;</w:t>
      </w:r>
      <w:proofErr w:type="gramEnd"/>
    </w:p>
    <w:p w14:paraId="41ED87EF" w14:textId="77777777" w:rsidR="00C671C8" w:rsidRPr="00C671C8" w:rsidRDefault="00C671C8" w:rsidP="007A261B">
      <w:pPr>
        <w:numPr>
          <w:ilvl w:val="0"/>
          <w:numId w:val="38"/>
        </w:numPr>
        <w:shd w:val="clear" w:color="auto" w:fill="FFFFFF"/>
        <w:spacing w:after="0" w:line="276" w:lineRule="auto"/>
        <w:rPr>
          <w:rFonts w:eastAsia="Times New Roman" w:cstheme="minorHAnsi"/>
          <w:color w:val="444444"/>
          <w:lang w:eastAsia="en-GB"/>
        </w:rPr>
      </w:pPr>
      <w:r w:rsidRPr="00C671C8">
        <w:rPr>
          <w:rFonts w:eastAsia="Times New Roman" w:cstheme="minorHAnsi"/>
          <w:color w:val="444444"/>
          <w:lang w:eastAsia="en-GB"/>
        </w:rPr>
        <w:t xml:space="preserve">enriching the curriculum through partnership working and shared </w:t>
      </w:r>
      <w:proofErr w:type="gramStart"/>
      <w:r w:rsidRPr="00C671C8">
        <w:rPr>
          <w:rFonts w:eastAsia="Times New Roman" w:cstheme="minorHAnsi"/>
          <w:color w:val="444444"/>
          <w:lang w:eastAsia="en-GB"/>
        </w:rPr>
        <w:t>resources;</w:t>
      </w:r>
      <w:proofErr w:type="gramEnd"/>
    </w:p>
    <w:p w14:paraId="5084A195" w14:textId="77777777" w:rsidR="00C671C8" w:rsidRPr="00C671C8" w:rsidRDefault="00C671C8" w:rsidP="007A261B">
      <w:pPr>
        <w:numPr>
          <w:ilvl w:val="0"/>
          <w:numId w:val="38"/>
        </w:numPr>
        <w:shd w:val="clear" w:color="auto" w:fill="FFFFFF"/>
        <w:spacing w:after="0" w:line="276" w:lineRule="auto"/>
        <w:rPr>
          <w:rFonts w:eastAsia="Times New Roman" w:cstheme="minorHAnsi"/>
          <w:color w:val="444444"/>
          <w:lang w:eastAsia="en-GB"/>
        </w:rPr>
      </w:pPr>
      <w:r w:rsidRPr="00C671C8">
        <w:rPr>
          <w:rFonts w:eastAsia="Times New Roman" w:cstheme="minorHAnsi"/>
          <w:color w:val="444444"/>
          <w:lang w:eastAsia="en-GB"/>
        </w:rPr>
        <w:t xml:space="preserve">enabling the greater sharing of excellent teaching and </w:t>
      </w:r>
      <w:proofErr w:type="gramStart"/>
      <w:r w:rsidRPr="00C671C8">
        <w:rPr>
          <w:rFonts w:eastAsia="Times New Roman" w:cstheme="minorHAnsi"/>
          <w:color w:val="444444"/>
          <w:lang w:eastAsia="en-GB"/>
        </w:rPr>
        <w:t>learning;</w:t>
      </w:r>
      <w:proofErr w:type="gramEnd"/>
    </w:p>
    <w:p w14:paraId="0B37AF18" w14:textId="77777777" w:rsidR="00C671C8" w:rsidRPr="00C671C8" w:rsidRDefault="00C671C8" w:rsidP="007A261B">
      <w:pPr>
        <w:numPr>
          <w:ilvl w:val="0"/>
          <w:numId w:val="38"/>
        </w:numPr>
        <w:shd w:val="clear" w:color="auto" w:fill="FFFFFF"/>
        <w:spacing w:after="0" w:line="276" w:lineRule="auto"/>
        <w:rPr>
          <w:rFonts w:eastAsia="Times New Roman" w:cstheme="minorHAnsi"/>
          <w:color w:val="444444"/>
          <w:lang w:eastAsia="en-GB"/>
        </w:rPr>
      </w:pPr>
      <w:r w:rsidRPr="00C671C8">
        <w:rPr>
          <w:rFonts w:eastAsia="Times New Roman" w:cstheme="minorHAnsi"/>
          <w:color w:val="444444"/>
          <w:lang w:eastAsia="en-GB"/>
        </w:rPr>
        <w:t xml:space="preserve">enhancing the professional development of teaching and support </w:t>
      </w:r>
      <w:proofErr w:type="gramStart"/>
      <w:r w:rsidRPr="00C671C8">
        <w:rPr>
          <w:rFonts w:eastAsia="Times New Roman" w:cstheme="minorHAnsi"/>
          <w:color w:val="444444"/>
          <w:lang w:eastAsia="en-GB"/>
        </w:rPr>
        <w:t>staff;</w:t>
      </w:r>
      <w:proofErr w:type="gramEnd"/>
    </w:p>
    <w:p w14:paraId="7244D6A6" w14:textId="77777777" w:rsidR="00C671C8" w:rsidRPr="00C671C8" w:rsidRDefault="00C671C8" w:rsidP="007A261B">
      <w:pPr>
        <w:numPr>
          <w:ilvl w:val="0"/>
          <w:numId w:val="38"/>
        </w:numPr>
        <w:shd w:val="clear" w:color="auto" w:fill="FFFFFF"/>
        <w:spacing w:after="0" w:line="276" w:lineRule="auto"/>
        <w:rPr>
          <w:rFonts w:eastAsia="Times New Roman" w:cstheme="minorHAnsi"/>
          <w:color w:val="444444"/>
          <w:lang w:eastAsia="en-GB"/>
        </w:rPr>
      </w:pPr>
      <w:r w:rsidRPr="00C671C8">
        <w:rPr>
          <w:rFonts w:eastAsia="Times New Roman" w:cstheme="minorHAnsi"/>
          <w:color w:val="444444"/>
          <w:lang w:eastAsia="en-GB"/>
        </w:rPr>
        <w:t xml:space="preserve">building mutual support and accountability for Headteachers and </w:t>
      </w:r>
      <w:proofErr w:type="gramStart"/>
      <w:r w:rsidRPr="00C671C8">
        <w:rPr>
          <w:rFonts w:eastAsia="Times New Roman" w:cstheme="minorHAnsi"/>
          <w:color w:val="444444"/>
          <w:lang w:eastAsia="en-GB"/>
        </w:rPr>
        <w:t>Governors;</w:t>
      </w:r>
      <w:proofErr w:type="gramEnd"/>
    </w:p>
    <w:p w14:paraId="55EBA194" w14:textId="77777777" w:rsidR="00C671C8" w:rsidRPr="00C671C8" w:rsidRDefault="00C671C8" w:rsidP="007A261B">
      <w:pPr>
        <w:numPr>
          <w:ilvl w:val="0"/>
          <w:numId w:val="38"/>
        </w:numPr>
        <w:shd w:val="clear" w:color="auto" w:fill="FFFFFF"/>
        <w:spacing w:after="0" w:line="276" w:lineRule="auto"/>
        <w:rPr>
          <w:rFonts w:eastAsia="Times New Roman" w:cstheme="minorHAnsi"/>
          <w:color w:val="444444"/>
          <w:lang w:eastAsia="en-GB"/>
        </w:rPr>
      </w:pPr>
      <w:r w:rsidRPr="00C671C8">
        <w:rPr>
          <w:rFonts w:eastAsia="Times New Roman" w:cstheme="minorHAnsi"/>
          <w:color w:val="444444"/>
          <w:lang w:eastAsia="en-GB"/>
        </w:rPr>
        <w:t>securing cost and resource efficiencies through joint commissioning.</w:t>
      </w:r>
    </w:p>
    <w:p w14:paraId="05EC24C8" w14:textId="67CB72F6" w:rsidR="00C671C8" w:rsidRPr="007A261B" w:rsidRDefault="00C671C8" w:rsidP="007A261B">
      <w:pPr>
        <w:spacing w:after="0" w:line="276" w:lineRule="auto"/>
        <w:rPr>
          <w:rFonts w:cstheme="minorHAnsi"/>
          <w:b/>
        </w:rPr>
      </w:pPr>
    </w:p>
    <w:p w14:paraId="03063FEE" w14:textId="14BFCE4D" w:rsidR="00C671C8" w:rsidRPr="007A261B" w:rsidRDefault="00C671C8" w:rsidP="007A261B">
      <w:pPr>
        <w:spacing w:after="0" w:line="276" w:lineRule="auto"/>
        <w:rPr>
          <w:rFonts w:cstheme="minorHAnsi"/>
          <w:b/>
        </w:rPr>
      </w:pPr>
      <w:r w:rsidRPr="007A261B">
        <w:rPr>
          <w:rFonts w:cstheme="minorHAnsi"/>
          <w:b/>
        </w:rPr>
        <w:t xml:space="preserve">Entitlement: </w:t>
      </w:r>
    </w:p>
    <w:p w14:paraId="60E18661" w14:textId="40E46DBD" w:rsidR="00C671C8" w:rsidRPr="00C671C8" w:rsidRDefault="00C671C8" w:rsidP="007A261B">
      <w:pPr>
        <w:shd w:val="clear" w:color="auto" w:fill="FFFFFF"/>
        <w:spacing w:after="0" w:line="276" w:lineRule="auto"/>
        <w:rPr>
          <w:rFonts w:eastAsia="Times New Roman" w:cstheme="minorHAnsi"/>
          <w:color w:val="444444"/>
          <w:lang w:eastAsia="en-GB"/>
        </w:rPr>
      </w:pPr>
      <w:r w:rsidRPr="00C671C8">
        <w:rPr>
          <w:rFonts w:eastAsia="Times New Roman" w:cstheme="minorHAnsi"/>
          <w:color w:val="444444"/>
          <w:lang w:eastAsia="en-GB"/>
        </w:rPr>
        <w:t xml:space="preserve">The National Curriculum is at the core of each of our schools’ curricula. It has been extended and developed (using expertise from subject experts and subject associations) to be distinctive to each trust school and its pupils. Each subject is seen as a discipline that has its own unique concepts, processes and knowledge and skill structures. We often identify these as the ‘curricular elements’ and/or the ‘curricular lens’ through which learning is viewed and developed. Where opportunities for cross curricular study are meaningful and purposeful, they are taken. There </w:t>
      </w:r>
      <w:proofErr w:type="gramStart"/>
      <w:r w:rsidRPr="00C671C8">
        <w:rPr>
          <w:rFonts w:eastAsia="Times New Roman" w:cstheme="minorHAnsi"/>
          <w:color w:val="444444"/>
          <w:lang w:eastAsia="en-GB"/>
        </w:rPr>
        <w:t>is</w:t>
      </w:r>
      <w:proofErr w:type="gramEnd"/>
      <w:r w:rsidRPr="00C671C8">
        <w:rPr>
          <w:rFonts w:eastAsia="Times New Roman" w:cstheme="minorHAnsi"/>
          <w:color w:val="444444"/>
          <w:lang w:eastAsia="en-GB"/>
        </w:rPr>
        <w:t xml:space="preserve"> a clarity and detail over the most important knowledge and skills that pupils are to learn and develop at each stage if they are to achieve the ambitious curricular goals we have set as the end points of ‘primary’ education in our school. Time has been spent considering and continuously reviewing the order and sequence of this curricula content.  There is an ambition for all pupils to have access to a full curriculum a</w:t>
      </w:r>
      <w:r w:rsidR="000101E9">
        <w:rPr>
          <w:rFonts w:eastAsia="Times New Roman" w:cstheme="minorHAnsi"/>
          <w:color w:val="444444"/>
          <w:lang w:eastAsia="en-GB"/>
        </w:rPr>
        <w:t>n</w:t>
      </w:r>
      <w:r w:rsidRPr="00C671C8">
        <w:rPr>
          <w:rFonts w:eastAsia="Times New Roman" w:cstheme="minorHAnsi"/>
          <w:color w:val="444444"/>
          <w:lang w:eastAsia="en-GB"/>
        </w:rPr>
        <w:t>d to achieve and attain our ambitious goals for each subject.</w:t>
      </w:r>
    </w:p>
    <w:p w14:paraId="46ED2742" w14:textId="03CE8E49" w:rsidR="00C671C8" w:rsidRPr="00C671C8" w:rsidRDefault="00C671C8" w:rsidP="007A261B">
      <w:pPr>
        <w:shd w:val="clear" w:color="auto" w:fill="FFFFFF"/>
        <w:spacing w:after="0" w:line="276" w:lineRule="auto"/>
        <w:rPr>
          <w:rFonts w:eastAsia="Times New Roman" w:cstheme="minorHAnsi"/>
          <w:color w:val="444444"/>
          <w:lang w:eastAsia="en-GB"/>
        </w:rPr>
      </w:pPr>
      <w:r w:rsidRPr="00C671C8">
        <w:rPr>
          <w:rFonts w:eastAsia="Times New Roman" w:cstheme="minorHAnsi"/>
          <w:color w:val="444444"/>
          <w:lang w:eastAsia="en-GB"/>
        </w:rPr>
        <w:t xml:space="preserve">In addition to our rigorous approach to the curriculum that pupils study we have an equal focus on how this is taught. Work with partners such as Research Schools and Teaching Schools enables us to support and challenge teachers to develop their subject knowledge, pedagogy and wider practice. We see this as a core element of our work as it is how we will ensure pupils receive their entitlement and ensure teaching -and thus learning- is its most effective. Our </w:t>
      </w:r>
      <w:r w:rsidR="00E477BA">
        <w:rPr>
          <w:rFonts w:eastAsia="Times New Roman" w:cstheme="minorHAnsi"/>
          <w:color w:val="444444"/>
          <w:lang w:eastAsia="en-GB"/>
        </w:rPr>
        <w:t xml:space="preserve">School Improvement Lead, two Teaching and Learning </w:t>
      </w:r>
      <w:proofErr w:type="gramStart"/>
      <w:r w:rsidR="00E477BA">
        <w:rPr>
          <w:rFonts w:eastAsia="Times New Roman" w:cstheme="minorHAnsi"/>
          <w:color w:val="444444"/>
          <w:lang w:eastAsia="en-GB"/>
        </w:rPr>
        <w:t>Leads</w:t>
      </w:r>
      <w:proofErr w:type="gramEnd"/>
      <w:r w:rsidR="00E477BA">
        <w:rPr>
          <w:rFonts w:eastAsia="Times New Roman" w:cstheme="minorHAnsi"/>
          <w:color w:val="444444"/>
          <w:lang w:eastAsia="en-GB"/>
        </w:rPr>
        <w:t xml:space="preserve"> and </w:t>
      </w:r>
      <w:r w:rsidRPr="00C671C8">
        <w:rPr>
          <w:rFonts w:eastAsia="Times New Roman" w:cstheme="minorHAnsi"/>
          <w:color w:val="444444"/>
          <w:lang w:eastAsia="en-GB"/>
        </w:rPr>
        <w:t>range of Equals Trust Practitioners (Lead Practitioners</w:t>
      </w:r>
      <w:r w:rsidR="00E477BA">
        <w:rPr>
          <w:rFonts w:eastAsia="Times New Roman" w:cstheme="minorHAnsi"/>
          <w:color w:val="444444"/>
          <w:lang w:eastAsia="en-GB"/>
        </w:rPr>
        <w:t xml:space="preserve"> </w:t>
      </w:r>
      <w:r w:rsidRPr="00C671C8">
        <w:rPr>
          <w:rFonts w:eastAsia="Times New Roman" w:cstheme="minorHAnsi"/>
          <w:color w:val="444444"/>
          <w:lang w:eastAsia="en-GB"/>
        </w:rPr>
        <w:t>and Teaching &amp; Learning Practitioners) support the development of curricula and teaching across Trust schools.</w:t>
      </w:r>
    </w:p>
    <w:p w14:paraId="41DEED03" w14:textId="182A7DC7" w:rsidR="00C671C8" w:rsidRPr="00C671C8" w:rsidRDefault="00C671C8" w:rsidP="007A261B">
      <w:pPr>
        <w:shd w:val="clear" w:color="auto" w:fill="FFFFFF"/>
        <w:spacing w:after="0" w:line="276" w:lineRule="auto"/>
        <w:rPr>
          <w:rFonts w:eastAsia="Times New Roman" w:cstheme="minorHAnsi"/>
          <w:color w:val="444444"/>
          <w:lang w:eastAsia="en-GB"/>
        </w:rPr>
      </w:pPr>
      <w:r w:rsidRPr="00C671C8">
        <w:rPr>
          <w:rFonts w:eastAsia="Times New Roman" w:cstheme="minorHAnsi"/>
          <w:color w:val="444444"/>
          <w:lang w:eastAsia="en-GB"/>
        </w:rPr>
        <w:t xml:space="preserve">Assessment for Learning is an essential element of ensuring the entitlement is provided. This assessment at all levels (from low stakes questioning activities to end of year tracking of attainment) is used both formatively and </w:t>
      </w:r>
      <w:proofErr w:type="spellStart"/>
      <w:r w:rsidRPr="00C671C8">
        <w:rPr>
          <w:rFonts w:eastAsia="Times New Roman" w:cstheme="minorHAnsi"/>
          <w:color w:val="444444"/>
          <w:lang w:eastAsia="en-GB"/>
        </w:rPr>
        <w:t>summatively</w:t>
      </w:r>
      <w:proofErr w:type="spellEnd"/>
      <w:r w:rsidRPr="00C671C8">
        <w:rPr>
          <w:rFonts w:eastAsia="Times New Roman" w:cstheme="minorHAnsi"/>
          <w:color w:val="444444"/>
          <w:lang w:eastAsia="en-GB"/>
        </w:rPr>
        <w:t xml:space="preserve"> with clear purpose and focus. Assessment processes have been reviewed to ensure they are not burdensome on staff and but are informative and purposeful. Trust systems mean that staff time is not spent having to calculate or generate attainment and progress data. Time can go into analysing and planning responses to the data that is automatically provided. We have developed a set of ‘Equals Trust Principles for Assessment’ these enables schools to work with structured and helpful guidance but in a way that is best suited to their individual school. The consistent methods of data collection and automatic analysis of performance </w:t>
      </w:r>
      <w:proofErr w:type="gramStart"/>
      <w:r w:rsidRPr="00C671C8">
        <w:rPr>
          <w:rFonts w:eastAsia="Times New Roman" w:cstheme="minorHAnsi"/>
          <w:color w:val="444444"/>
          <w:lang w:eastAsia="en-GB"/>
        </w:rPr>
        <w:t>enables</w:t>
      </w:r>
      <w:proofErr w:type="gramEnd"/>
      <w:r w:rsidRPr="00C671C8">
        <w:rPr>
          <w:rFonts w:eastAsia="Times New Roman" w:cstheme="minorHAnsi"/>
          <w:color w:val="444444"/>
          <w:lang w:eastAsia="en-GB"/>
        </w:rPr>
        <w:t xml:space="preserve"> the Trust to support schools through common initiatives and trust-wide school improvement.</w:t>
      </w:r>
    </w:p>
    <w:p w14:paraId="20375140" w14:textId="77777777" w:rsidR="00C671C8" w:rsidRPr="00C671C8" w:rsidRDefault="00C671C8" w:rsidP="007A261B">
      <w:pPr>
        <w:shd w:val="clear" w:color="auto" w:fill="FFFFFF"/>
        <w:spacing w:after="0" w:line="276" w:lineRule="auto"/>
        <w:rPr>
          <w:rFonts w:eastAsia="Times New Roman" w:cstheme="minorHAnsi"/>
          <w:color w:val="444444"/>
          <w:lang w:eastAsia="en-GB"/>
        </w:rPr>
      </w:pPr>
      <w:r w:rsidRPr="00C671C8">
        <w:rPr>
          <w:rFonts w:eastAsia="Times New Roman" w:cstheme="minorHAnsi"/>
          <w:color w:val="444444"/>
          <w:lang w:eastAsia="en-GB"/>
        </w:rPr>
        <w:t>Continuous improvement of this ‘entitlement’ is the core purpose of our School Improvement Strategy.</w:t>
      </w:r>
    </w:p>
    <w:p w14:paraId="1D5A2D87" w14:textId="3127F49D" w:rsidR="00C671C8" w:rsidRPr="007A261B" w:rsidRDefault="00C671C8" w:rsidP="007A261B">
      <w:pPr>
        <w:spacing w:after="0" w:line="276" w:lineRule="auto"/>
        <w:rPr>
          <w:rFonts w:cstheme="minorHAnsi"/>
          <w:b/>
        </w:rPr>
      </w:pPr>
    </w:p>
    <w:p w14:paraId="64E00326" w14:textId="0283B4A7" w:rsidR="00C671C8" w:rsidRPr="007A261B" w:rsidRDefault="00C671C8" w:rsidP="007A261B">
      <w:pPr>
        <w:spacing w:after="0" w:line="276" w:lineRule="auto"/>
        <w:rPr>
          <w:rFonts w:cstheme="minorHAnsi"/>
          <w:b/>
        </w:rPr>
      </w:pPr>
      <w:r w:rsidRPr="007A261B">
        <w:rPr>
          <w:rFonts w:cstheme="minorHAnsi"/>
          <w:b/>
        </w:rPr>
        <w:t>Enrichment:</w:t>
      </w:r>
    </w:p>
    <w:p w14:paraId="296C3230" w14:textId="77777777" w:rsidR="00C671C8" w:rsidRPr="00C671C8" w:rsidRDefault="00C671C8" w:rsidP="007A261B">
      <w:pPr>
        <w:shd w:val="clear" w:color="auto" w:fill="FFFFFF"/>
        <w:spacing w:after="0" w:line="276" w:lineRule="auto"/>
        <w:rPr>
          <w:rFonts w:eastAsia="Times New Roman" w:cstheme="minorHAnsi"/>
          <w:color w:val="444444"/>
          <w:lang w:eastAsia="en-GB"/>
        </w:rPr>
      </w:pPr>
      <w:r w:rsidRPr="00C671C8">
        <w:rPr>
          <w:rFonts w:eastAsia="Times New Roman" w:cstheme="minorHAnsi"/>
          <w:color w:val="444444"/>
          <w:lang w:eastAsia="en-GB"/>
        </w:rPr>
        <w:t>Branching out with Trust-wide activities to enrich the Entitlement. </w:t>
      </w:r>
    </w:p>
    <w:p w14:paraId="36CE156F" w14:textId="28477A0A" w:rsidR="00C671C8" w:rsidRPr="00C671C8" w:rsidRDefault="00C671C8" w:rsidP="007A261B">
      <w:pPr>
        <w:shd w:val="clear" w:color="auto" w:fill="FFFFFF"/>
        <w:spacing w:after="0" w:line="276" w:lineRule="auto"/>
        <w:rPr>
          <w:rFonts w:eastAsia="Times New Roman" w:cstheme="minorHAnsi"/>
          <w:color w:val="444444"/>
          <w:lang w:eastAsia="en-GB"/>
        </w:rPr>
      </w:pPr>
      <w:r w:rsidRPr="00C671C8">
        <w:rPr>
          <w:rFonts w:eastAsia="Times New Roman" w:cstheme="minorHAnsi"/>
          <w:color w:val="444444"/>
          <w:lang w:eastAsia="en-GB"/>
        </w:rPr>
        <w:t xml:space="preserve">All schools undertake a huge amount of enrichment activities, for example educational visits and events. Enriching the curriculum through Trust-wide activities </w:t>
      </w:r>
      <w:r w:rsidR="00E477BA">
        <w:rPr>
          <w:rFonts w:eastAsia="Times New Roman" w:cstheme="minorHAnsi"/>
          <w:color w:val="444444"/>
          <w:lang w:eastAsia="en-GB"/>
        </w:rPr>
        <w:t>is</w:t>
      </w:r>
      <w:r w:rsidRPr="00C671C8">
        <w:rPr>
          <w:rFonts w:eastAsia="Times New Roman" w:cstheme="minorHAnsi"/>
          <w:color w:val="444444"/>
          <w:lang w:eastAsia="en-GB"/>
        </w:rPr>
        <w:t xml:space="preserve"> an important part of our collaborative work together, making our Trust a special place for children to thrive. Children will meet and interact with children from other schools, learn from each other and take part in inter-school activities and events.</w:t>
      </w:r>
    </w:p>
    <w:p w14:paraId="1B190D6E" w14:textId="77777777" w:rsidR="00C671C8" w:rsidRPr="00C671C8" w:rsidRDefault="00C671C8" w:rsidP="007A261B">
      <w:pPr>
        <w:shd w:val="clear" w:color="auto" w:fill="FFFFFF"/>
        <w:spacing w:after="0" w:line="276" w:lineRule="auto"/>
        <w:rPr>
          <w:rFonts w:eastAsia="Times New Roman" w:cstheme="minorHAnsi"/>
          <w:color w:val="444444"/>
          <w:lang w:eastAsia="en-GB"/>
        </w:rPr>
      </w:pPr>
      <w:r w:rsidRPr="00C671C8">
        <w:rPr>
          <w:rFonts w:eastAsia="Times New Roman" w:cstheme="minorHAnsi"/>
          <w:color w:val="444444"/>
          <w:lang w:eastAsia="en-GB"/>
        </w:rPr>
        <w:t>For example:</w:t>
      </w:r>
    </w:p>
    <w:p w14:paraId="2B250117" w14:textId="77777777" w:rsidR="00C671C8" w:rsidRPr="00C671C8" w:rsidRDefault="00C671C8" w:rsidP="000101E9">
      <w:pPr>
        <w:numPr>
          <w:ilvl w:val="0"/>
          <w:numId w:val="40"/>
        </w:numPr>
        <w:shd w:val="clear" w:color="auto" w:fill="FFFFFF"/>
        <w:spacing w:after="0" w:line="276" w:lineRule="auto"/>
        <w:rPr>
          <w:rFonts w:eastAsia="Times New Roman" w:cstheme="minorHAnsi"/>
          <w:color w:val="444444"/>
          <w:lang w:eastAsia="en-GB"/>
        </w:rPr>
      </w:pPr>
      <w:r w:rsidRPr="00C671C8">
        <w:rPr>
          <w:rFonts w:eastAsia="Times New Roman" w:cstheme="minorHAnsi"/>
          <w:color w:val="444444"/>
          <w:lang w:eastAsia="en-GB"/>
        </w:rPr>
        <w:t>Diversity Project- Pupil Leaders visiting places of worship and sharing learning with peers. All pupils receiving visitors of different faiths and cultures.</w:t>
      </w:r>
    </w:p>
    <w:p w14:paraId="45A797D0" w14:textId="77777777" w:rsidR="00C671C8" w:rsidRPr="00C671C8" w:rsidRDefault="00C671C8" w:rsidP="000101E9">
      <w:pPr>
        <w:numPr>
          <w:ilvl w:val="0"/>
          <w:numId w:val="40"/>
        </w:numPr>
        <w:shd w:val="clear" w:color="auto" w:fill="FFFFFF"/>
        <w:spacing w:after="0" w:line="276" w:lineRule="auto"/>
        <w:rPr>
          <w:rFonts w:eastAsia="Times New Roman" w:cstheme="minorHAnsi"/>
          <w:color w:val="444444"/>
          <w:lang w:eastAsia="en-GB"/>
        </w:rPr>
      </w:pPr>
      <w:r w:rsidRPr="00C671C8">
        <w:rPr>
          <w:rFonts w:eastAsia="Times New Roman" w:cstheme="minorHAnsi"/>
          <w:color w:val="444444"/>
          <w:lang w:eastAsia="en-GB"/>
        </w:rPr>
        <w:t>Sports – inter-school tournaments and specialist coaches</w:t>
      </w:r>
    </w:p>
    <w:p w14:paraId="4977D2D7" w14:textId="77777777" w:rsidR="00C671C8" w:rsidRDefault="00C671C8" w:rsidP="000101E9">
      <w:pPr>
        <w:numPr>
          <w:ilvl w:val="0"/>
          <w:numId w:val="40"/>
        </w:numPr>
        <w:shd w:val="clear" w:color="auto" w:fill="FFFFFF"/>
        <w:spacing w:after="0" w:line="276" w:lineRule="auto"/>
        <w:rPr>
          <w:rFonts w:eastAsia="Times New Roman" w:cstheme="minorHAnsi"/>
          <w:color w:val="444444"/>
          <w:lang w:eastAsia="en-GB"/>
        </w:rPr>
      </w:pPr>
      <w:r w:rsidRPr="00C671C8">
        <w:rPr>
          <w:rFonts w:eastAsia="Times New Roman" w:cstheme="minorHAnsi"/>
          <w:color w:val="444444"/>
          <w:lang w:eastAsia="en-GB"/>
        </w:rPr>
        <w:t>Cultural Story Telling Workshops– Children learning the art of storytelling, working in and supporting children from other schools, ultimately holding a performance evening of storytelling.  </w:t>
      </w:r>
    </w:p>
    <w:p w14:paraId="78DF139B" w14:textId="6D41FA86" w:rsidR="00E477BA" w:rsidRPr="00C671C8" w:rsidRDefault="00E477BA" w:rsidP="000101E9">
      <w:pPr>
        <w:numPr>
          <w:ilvl w:val="0"/>
          <w:numId w:val="40"/>
        </w:numPr>
        <w:shd w:val="clear" w:color="auto" w:fill="FFFFFF"/>
        <w:spacing w:after="0" w:line="276" w:lineRule="auto"/>
        <w:rPr>
          <w:rFonts w:eastAsia="Times New Roman" w:cstheme="minorHAnsi"/>
          <w:color w:val="444444"/>
          <w:lang w:eastAsia="en-GB"/>
        </w:rPr>
      </w:pPr>
      <w:r>
        <w:rPr>
          <w:rFonts w:eastAsia="Times New Roman" w:cstheme="minorHAnsi"/>
          <w:color w:val="444444"/>
          <w:lang w:eastAsia="en-GB"/>
        </w:rPr>
        <w:lastRenderedPageBreak/>
        <w:t>Trust wide Sci Tech and Coding enrichment events.</w:t>
      </w:r>
    </w:p>
    <w:p w14:paraId="14E05880" w14:textId="77777777" w:rsidR="00C671C8" w:rsidRPr="00C671C8" w:rsidRDefault="00C671C8" w:rsidP="000101E9">
      <w:pPr>
        <w:numPr>
          <w:ilvl w:val="0"/>
          <w:numId w:val="40"/>
        </w:numPr>
        <w:shd w:val="clear" w:color="auto" w:fill="FFFFFF"/>
        <w:spacing w:after="0" w:line="276" w:lineRule="auto"/>
        <w:rPr>
          <w:rFonts w:eastAsia="Times New Roman" w:cstheme="minorHAnsi"/>
          <w:color w:val="444444"/>
          <w:lang w:eastAsia="en-GB"/>
        </w:rPr>
      </w:pPr>
      <w:r w:rsidRPr="00C671C8">
        <w:rPr>
          <w:rFonts w:eastAsia="Times New Roman" w:cstheme="minorHAnsi"/>
          <w:color w:val="444444"/>
          <w:lang w:eastAsia="en-GB"/>
        </w:rPr>
        <w:t>Singing – all schools performing at the Albert Hall in the annual EQT Concert</w:t>
      </w:r>
    </w:p>
    <w:p w14:paraId="7DAFEA88" w14:textId="77777777" w:rsidR="00C671C8" w:rsidRPr="00C671C8" w:rsidRDefault="00C671C8" w:rsidP="000101E9">
      <w:pPr>
        <w:numPr>
          <w:ilvl w:val="0"/>
          <w:numId w:val="40"/>
        </w:numPr>
        <w:shd w:val="clear" w:color="auto" w:fill="FFFFFF"/>
        <w:spacing w:after="0" w:line="276" w:lineRule="auto"/>
        <w:rPr>
          <w:rFonts w:eastAsia="Times New Roman" w:cstheme="minorHAnsi"/>
          <w:color w:val="444444"/>
          <w:lang w:eastAsia="en-GB"/>
        </w:rPr>
      </w:pPr>
      <w:r w:rsidRPr="00C671C8">
        <w:rPr>
          <w:rFonts w:eastAsia="Times New Roman" w:cstheme="minorHAnsi"/>
          <w:color w:val="444444"/>
          <w:lang w:eastAsia="en-GB"/>
        </w:rPr>
        <w:t>E-Safety project – children from all schools developing safety guidance and information.</w:t>
      </w:r>
    </w:p>
    <w:p w14:paraId="11B60B31" w14:textId="0CDA0911" w:rsidR="00C671C8" w:rsidRPr="007A261B" w:rsidRDefault="00C671C8" w:rsidP="007A261B">
      <w:pPr>
        <w:spacing w:after="0" w:line="276" w:lineRule="auto"/>
        <w:rPr>
          <w:rFonts w:cstheme="minorHAnsi"/>
          <w:b/>
        </w:rPr>
      </w:pPr>
    </w:p>
    <w:p w14:paraId="239A97C3" w14:textId="4913D4BE" w:rsidR="00C671C8" w:rsidRPr="007A261B" w:rsidRDefault="007A261B" w:rsidP="007A261B">
      <w:pPr>
        <w:spacing w:after="0" w:line="276" w:lineRule="auto"/>
        <w:rPr>
          <w:rFonts w:cstheme="minorHAnsi"/>
          <w:b/>
        </w:rPr>
      </w:pPr>
      <w:r w:rsidRPr="007A261B">
        <w:rPr>
          <w:rFonts w:cstheme="minorHAnsi"/>
          <w:b/>
        </w:rPr>
        <w:t>Engagement:</w:t>
      </w:r>
    </w:p>
    <w:p w14:paraId="36E879D6" w14:textId="77777777" w:rsidR="007A261B" w:rsidRPr="007A261B" w:rsidRDefault="007A261B" w:rsidP="007A261B">
      <w:pPr>
        <w:shd w:val="clear" w:color="auto" w:fill="FFFFFF"/>
        <w:spacing w:after="0" w:line="276" w:lineRule="auto"/>
        <w:rPr>
          <w:rFonts w:eastAsia="Times New Roman" w:cstheme="minorHAnsi"/>
          <w:color w:val="444444"/>
          <w:lang w:eastAsia="en-GB"/>
        </w:rPr>
      </w:pPr>
      <w:r w:rsidRPr="007A261B">
        <w:rPr>
          <w:rFonts w:eastAsia="Times New Roman" w:cstheme="minorHAnsi"/>
          <w:color w:val="444444"/>
          <w:lang w:eastAsia="en-GB"/>
        </w:rPr>
        <w:t>The two main areas of CPD and School Improvement enable us to deliver the Entitlement through the canopy of Engagement.</w:t>
      </w:r>
    </w:p>
    <w:p w14:paraId="0F96D0B3" w14:textId="6BD1658D" w:rsidR="007A261B" w:rsidRPr="007A261B" w:rsidRDefault="007A261B" w:rsidP="007A261B">
      <w:pPr>
        <w:shd w:val="clear" w:color="auto" w:fill="FFFFFF"/>
        <w:spacing w:after="0" w:line="276" w:lineRule="auto"/>
        <w:rPr>
          <w:rFonts w:eastAsia="Times New Roman" w:cstheme="minorHAnsi"/>
          <w:color w:val="444444"/>
          <w:lang w:eastAsia="en-GB"/>
        </w:rPr>
      </w:pPr>
      <w:r w:rsidRPr="007A261B">
        <w:rPr>
          <w:rFonts w:eastAsia="Times New Roman" w:cstheme="minorHAnsi"/>
          <w:color w:val="444444"/>
          <w:lang w:eastAsia="en-GB"/>
        </w:rPr>
        <w:t>Through the work of the School Improvement Lead</w:t>
      </w:r>
      <w:r w:rsidR="00E477BA">
        <w:rPr>
          <w:rFonts w:eastAsia="Times New Roman" w:cstheme="minorHAnsi"/>
          <w:color w:val="444444"/>
          <w:lang w:eastAsia="en-GB"/>
        </w:rPr>
        <w:t>, Teaching and Learning Leads</w:t>
      </w:r>
      <w:r w:rsidRPr="007A261B">
        <w:rPr>
          <w:rFonts w:eastAsia="Times New Roman" w:cstheme="minorHAnsi"/>
          <w:color w:val="444444"/>
          <w:lang w:eastAsia="en-GB"/>
        </w:rPr>
        <w:t>, our Leadership Group and our range of Equals Trust Practitioners (Lead Practitioners</w:t>
      </w:r>
      <w:r w:rsidR="00E477BA">
        <w:rPr>
          <w:rFonts w:eastAsia="Times New Roman" w:cstheme="minorHAnsi"/>
          <w:color w:val="444444"/>
          <w:lang w:eastAsia="en-GB"/>
        </w:rPr>
        <w:t xml:space="preserve"> and</w:t>
      </w:r>
      <w:r w:rsidRPr="007A261B">
        <w:rPr>
          <w:rFonts w:eastAsia="Times New Roman" w:cstheme="minorHAnsi"/>
          <w:color w:val="444444"/>
          <w:lang w:eastAsia="en-GB"/>
        </w:rPr>
        <w:t xml:space="preserve"> Teaching &amp; Learning Practitioners) we ensure the best practice identified in our schools is shared. This is achieved through </w:t>
      </w:r>
      <w:r w:rsidR="00E477BA">
        <w:rPr>
          <w:rFonts w:eastAsia="Times New Roman" w:cstheme="minorHAnsi"/>
          <w:color w:val="444444"/>
          <w:lang w:eastAsia="en-GB"/>
        </w:rPr>
        <w:t xml:space="preserve">SI Team </w:t>
      </w:r>
      <w:proofErr w:type="spellStart"/>
      <w:r w:rsidR="00E477BA">
        <w:rPr>
          <w:rFonts w:eastAsia="Times New Roman" w:cstheme="minorHAnsi"/>
          <w:color w:val="444444"/>
          <w:lang w:eastAsia="en-GB"/>
        </w:rPr>
        <w:t>vsits</w:t>
      </w:r>
      <w:proofErr w:type="spellEnd"/>
      <w:r w:rsidR="00E477BA">
        <w:rPr>
          <w:rFonts w:eastAsia="Times New Roman" w:cstheme="minorHAnsi"/>
          <w:color w:val="444444"/>
          <w:lang w:eastAsia="en-GB"/>
        </w:rPr>
        <w:t xml:space="preserve"> to schools, </w:t>
      </w:r>
      <w:r w:rsidRPr="007A261B">
        <w:rPr>
          <w:rFonts w:eastAsia="Times New Roman" w:cstheme="minorHAnsi"/>
          <w:color w:val="444444"/>
          <w:lang w:eastAsia="en-GB"/>
        </w:rPr>
        <w:t xml:space="preserve">our Subject Leader groups, school to school and peer support. All of this -and our partnerships with other organisations- mean we </w:t>
      </w:r>
      <w:proofErr w:type="gramStart"/>
      <w:r w:rsidRPr="007A261B">
        <w:rPr>
          <w:rFonts w:eastAsia="Times New Roman" w:cstheme="minorHAnsi"/>
          <w:color w:val="444444"/>
          <w:lang w:eastAsia="en-GB"/>
        </w:rPr>
        <w:t>are able to</w:t>
      </w:r>
      <w:proofErr w:type="gramEnd"/>
      <w:r w:rsidRPr="007A261B">
        <w:rPr>
          <w:rFonts w:eastAsia="Times New Roman" w:cstheme="minorHAnsi"/>
          <w:color w:val="444444"/>
          <w:lang w:eastAsia="en-GB"/>
        </w:rPr>
        <w:t xml:space="preserve"> provide excellent shared professional development that enables our staff to thrive and to provide the best practice for the children in our care.</w:t>
      </w:r>
    </w:p>
    <w:p w14:paraId="27D12138" w14:textId="00E8CC94" w:rsidR="007A261B" w:rsidRPr="007A261B" w:rsidRDefault="007A261B" w:rsidP="007A261B">
      <w:pPr>
        <w:shd w:val="clear" w:color="auto" w:fill="FFFFFF"/>
        <w:spacing w:after="0" w:line="276" w:lineRule="auto"/>
        <w:rPr>
          <w:rFonts w:eastAsia="Times New Roman" w:cstheme="minorHAnsi"/>
          <w:color w:val="444444"/>
          <w:lang w:eastAsia="en-GB"/>
        </w:rPr>
      </w:pPr>
      <w:r w:rsidRPr="007A261B">
        <w:rPr>
          <w:rFonts w:eastAsia="Times New Roman" w:cstheme="minorHAnsi"/>
          <w:color w:val="444444"/>
          <w:lang w:eastAsia="en-GB"/>
        </w:rPr>
        <w:t xml:space="preserve">We have a range Subject Leader groups and networks for other areas (such as Pupil Premium and </w:t>
      </w:r>
      <w:proofErr w:type="gramStart"/>
      <w:r w:rsidRPr="007A261B">
        <w:rPr>
          <w:rFonts w:eastAsia="Times New Roman" w:cstheme="minorHAnsi"/>
          <w:color w:val="444444"/>
          <w:lang w:eastAsia="en-GB"/>
        </w:rPr>
        <w:t>EYFS )</w:t>
      </w:r>
      <w:proofErr w:type="gramEnd"/>
      <w:r w:rsidRPr="007A261B">
        <w:rPr>
          <w:rFonts w:eastAsia="Times New Roman" w:cstheme="minorHAnsi"/>
          <w:color w:val="444444"/>
          <w:lang w:eastAsia="en-GB"/>
        </w:rPr>
        <w:t xml:space="preserve"> as well as ongoing projects to enhance teaching and learning. This includes the development of Equals Trust Practitioners: ‘Lead Practitioners’ who are externally accredited and provide support to both trust and non-trust schools</w:t>
      </w:r>
      <w:r w:rsidR="00E477BA">
        <w:rPr>
          <w:rFonts w:eastAsia="Times New Roman" w:cstheme="minorHAnsi"/>
          <w:color w:val="444444"/>
          <w:lang w:eastAsia="en-GB"/>
        </w:rPr>
        <w:t xml:space="preserve"> and </w:t>
      </w:r>
      <w:r w:rsidRPr="007A261B">
        <w:rPr>
          <w:rFonts w:eastAsia="Times New Roman" w:cstheme="minorHAnsi"/>
          <w:color w:val="444444"/>
          <w:lang w:eastAsia="en-GB"/>
        </w:rPr>
        <w:t>‘Teaching and Learning Practitioners’ who have expertise in specific subjects, year groups or areas of practice.</w:t>
      </w:r>
    </w:p>
    <w:p w14:paraId="1CF4320B" w14:textId="30774140" w:rsidR="007A261B" w:rsidRPr="007A261B" w:rsidRDefault="007A261B" w:rsidP="007A261B">
      <w:pPr>
        <w:shd w:val="clear" w:color="auto" w:fill="FFFFFF"/>
        <w:spacing w:after="0" w:line="276" w:lineRule="auto"/>
        <w:rPr>
          <w:rFonts w:eastAsia="Times New Roman" w:cstheme="minorHAnsi"/>
          <w:color w:val="444444"/>
          <w:lang w:eastAsia="en-GB"/>
        </w:rPr>
      </w:pPr>
      <w:r w:rsidRPr="007A261B">
        <w:rPr>
          <w:rFonts w:eastAsia="Times New Roman" w:cstheme="minorHAnsi"/>
          <w:color w:val="444444"/>
          <w:lang w:eastAsia="en-GB"/>
        </w:rPr>
        <w:t xml:space="preserve">We are also able to access continuing professional development in collaboration with others outside of the Trust, for example Teaching Schools, Research Schools, </w:t>
      </w:r>
      <w:r w:rsidR="00E477BA">
        <w:rPr>
          <w:rFonts w:eastAsia="Times New Roman" w:cstheme="minorHAnsi"/>
          <w:color w:val="444444"/>
          <w:lang w:eastAsia="en-GB"/>
        </w:rPr>
        <w:t xml:space="preserve">Inspiring Leaders </w:t>
      </w:r>
      <w:r w:rsidRPr="007A261B">
        <w:rPr>
          <w:rFonts w:eastAsia="Times New Roman" w:cstheme="minorHAnsi"/>
          <w:color w:val="444444"/>
          <w:lang w:eastAsia="en-GB"/>
        </w:rPr>
        <w:t>networks and the East Midlands Education Support Service. Much of this is made bespoke to the needs of our schools.</w:t>
      </w:r>
    </w:p>
    <w:p w14:paraId="5F309B86" w14:textId="77777777" w:rsidR="007A261B" w:rsidRPr="007A261B" w:rsidRDefault="007A261B" w:rsidP="007A261B">
      <w:pPr>
        <w:shd w:val="clear" w:color="auto" w:fill="FFFFFF"/>
        <w:spacing w:after="0" w:line="276" w:lineRule="auto"/>
        <w:rPr>
          <w:rFonts w:eastAsia="Times New Roman" w:cstheme="minorHAnsi"/>
          <w:color w:val="444444"/>
          <w:lang w:eastAsia="en-GB"/>
        </w:rPr>
      </w:pPr>
      <w:r w:rsidRPr="007A261B">
        <w:rPr>
          <w:rFonts w:eastAsia="Times New Roman" w:cstheme="minorHAnsi"/>
          <w:color w:val="444444"/>
          <w:lang w:eastAsia="en-GB"/>
        </w:rPr>
        <w:t> </w:t>
      </w:r>
    </w:p>
    <w:p w14:paraId="66CB411D" w14:textId="77777777" w:rsidR="007A261B" w:rsidRPr="007A261B" w:rsidRDefault="007A261B" w:rsidP="000101E9">
      <w:pPr>
        <w:shd w:val="clear" w:color="auto" w:fill="FFFFFF"/>
        <w:spacing w:after="0" w:line="276" w:lineRule="auto"/>
        <w:jc w:val="center"/>
        <w:rPr>
          <w:rFonts w:eastAsia="Times New Roman" w:cstheme="minorHAnsi"/>
          <w:color w:val="444444"/>
          <w:lang w:eastAsia="en-GB"/>
        </w:rPr>
      </w:pPr>
      <w:r w:rsidRPr="007A261B">
        <w:rPr>
          <w:rFonts w:eastAsia="Times New Roman" w:cstheme="minorHAnsi"/>
          <w:color w:val="444444"/>
          <w:lang w:eastAsia="en-GB"/>
        </w:rPr>
        <w:t>As we state in our vision </w:t>
      </w:r>
      <w:r w:rsidRPr="007A261B">
        <w:rPr>
          <w:rFonts w:eastAsia="Times New Roman" w:cstheme="minorHAnsi"/>
          <w:b/>
          <w:bCs/>
          <w:i/>
          <w:iCs/>
          <w:color w:val="3AA269"/>
          <w:lang w:eastAsia="en-GB"/>
        </w:rPr>
        <w:t>‘teaching and learning is at the centre of all we do’</w:t>
      </w:r>
      <w:r w:rsidRPr="007A261B">
        <w:rPr>
          <w:rFonts w:eastAsia="Times New Roman" w:cstheme="minorHAnsi"/>
          <w:i/>
          <w:iCs/>
          <w:color w:val="444444"/>
          <w:lang w:eastAsia="en-GB"/>
        </w:rPr>
        <w:t>.</w:t>
      </w:r>
    </w:p>
    <w:p w14:paraId="18D54FAC" w14:textId="77777777" w:rsidR="007A261B" w:rsidRPr="007A261B" w:rsidRDefault="007A261B" w:rsidP="007A261B">
      <w:pPr>
        <w:spacing w:after="0" w:line="276" w:lineRule="auto"/>
        <w:rPr>
          <w:rFonts w:cstheme="minorHAnsi"/>
          <w:b/>
        </w:rPr>
      </w:pPr>
    </w:p>
    <w:p w14:paraId="439E592A" w14:textId="007CE152" w:rsidR="007A261B" w:rsidRDefault="007A261B">
      <w:pPr>
        <w:rPr>
          <w:rFonts w:cstheme="minorHAnsi"/>
          <w:b/>
        </w:rPr>
      </w:pPr>
      <w:r>
        <w:rPr>
          <w:rFonts w:cstheme="minorHAnsi"/>
          <w:b/>
        </w:rPr>
        <w:br w:type="page"/>
      </w:r>
    </w:p>
    <w:p w14:paraId="071AFA1D" w14:textId="77777777" w:rsidR="000D037B" w:rsidRDefault="000D037B" w:rsidP="007A261B">
      <w:pPr>
        <w:spacing w:after="0"/>
        <w:jc w:val="center"/>
        <w:rPr>
          <w:b/>
        </w:rPr>
      </w:pPr>
    </w:p>
    <w:p w14:paraId="13DF137E" w14:textId="22FCB8E3" w:rsidR="00887E62" w:rsidRDefault="00887E62" w:rsidP="007A261B">
      <w:pPr>
        <w:spacing w:after="0"/>
        <w:jc w:val="center"/>
        <w:rPr>
          <w:b/>
        </w:rPr>
      </w:pPr>
      <w:r w:rsidRPr="00181359">
        <w:rPr>
          <w:b/>
        </w:rPr>
        <w:t xml:space="preserve">Strategy for </w:t>
      </w:r>
      <w:r w:rsidR="00F86A6E">
        <w:rPr>
          <w:b/>
        </w:rPr>
        <w:t xml:space="preserve">Collaborative </w:t>
      </w:r>
      <w:r w:rsidRPr="00181359">
        <w:rPr>
          <w:b/>
        </w:rPr>
        <w:t>School Improvement</w:t>
      </w:r>
    </w:p>
    <w:p w14:paraId="7823429A" w14:textId="7BBF1856" w:rsidR="00D9211C" w:rsidRDefault="00D9211C" w:rsidP="007A261B">
      <w:pPr>
        <w:spacing w:after="0"/>
        <w:jc w:val="center"/>
        <w:rPr>
          <w:b/>
        </w:rPr>
      </w:pPr>
    </w:p>
    <w:p w14:paraId="15C8E360" w14:textId="43E4A52E" w:rsidR="004954DE" w:rsidRDefault="00D9211C" w:rsidP="00D9211C">
      <w:pPr>
        <w:spacing w:after="0"/>
      </w:pPr>
      <w:r>
        <w:t xml:space="preserve">School </w:t>
      </w:r>
      <w:r w:rsidR="00F86A6E">
        <w:t>I</w:t>
      </w:r>
      <w:r>
        <w:t xml:space="preserve">mprovement is the core business of EQT. As the responsible maintaining authority for our </w:t>
      </w:r>
      <w:r w:rsidR="00491C7A">
        <w:t>schools</w:t>
      </w:r>
      <w:r>
        <w:t xml:space="preserve">, EQT has a duty to ensure that all of </w:t>
      </w:r>
      <w:r w:rsidR="00491C7A">
        <w:t>them</w:t>
      </w:r>
      <w:r>
        <w:t xml:space="preserve"> are in a state of continual improvement. We deliver this through our belief that local leadership and governance -informed and supported by the trust’s Executive Team and Leadership Group- can best determine a school’s improvement priorities and how to address them. Support and challenge from the wide range of </w:t>
      </w:r>
      <w:r w:rsidR="004954DE">
        <w:t>s</w:t>
      </w:r>
      <w:r>
        <w:t xml:space="preserve">chool </w:t>
      </w:r>
      <w:r w:rsidR="004954DE">
        <w:t>i</w:t>
      </w:r>
      <w:r>
        <w:t>mprovement activities and processes</w:t>
      </w:r>
      <w:r w:rsidR="004954DE">
        <w:t xml:space="preserve"> (this ‘Strategy for collaborative School Improvement’)</w:t>
      </w:r>
      <w:r>
        <w:t xml:space="preserve"> that </w:t>
      </w:r>
      <w:r w:rsidR="004954DE">
        <w:t>are undertaken guide and evaluate each school’s priorities and actions. All of this sits as an integral part of</w:t>
      </w:r>
      <w:r>
        <w:t xml:space="preserve"> our overall </w:t>
      </w:r>
      <w:r w:rsidR="004954DE">
        <w:t>EQT</w:t>
      </w:r>
      <w:r>
        <w:t xml:space="preserve"> improvement and accountability framework</w:t>
      </w:r>
      <w:r w:rsidR="004954DE">
        <w:t xml:space="preserve">. </w:t>
      </w:r>
    </w:p>
    <w:p w14:paraId="4485D954" w14:textId="77777777" w:rsidR="004954DE" w:rsidRDefault="004954DE" w:rsidP="00D9211C">
      <w:pPr>
        <w:spacing w:after="0"/>
      </w:pPr>
    </w:p>
    <w:p w14:paraId="6D1587F6" w14:textId="4C8AEEA4" w:rsidR="00D9211C" w:rsidRPr="00D9211C" w:rsidRDefault="00D9211C" w:rsidP="00D9211C">
      <w:pPr>
        <w:spacing w:after="0"/>
        <w:rPr>
          <w:bCs/>
        </w:rPr>
      </w:pPr>
      <w:r>
        <w:t xml:space="preserve">The </w:t>
      </w:r>
      <w:r w:rsidR="004954DE">
        <w:t>EQT</w:t>
      </w:r>
      <w:r>
        <w:t xml:space="preserve"> improvement team is comprised of the Headteachers from </w:t>
      </w:r>
      <w:r w:rsidR="00491C7A">
        <w:t xml:space="preserve">our schools, </w:t>
      </w:r>
      <w:r>
        <w:t xml:space="preserve">the </w:t>
      </w:r>
      <w:r w:rsidR="00491C7A">
        <w:t>t</w:t>
      </w:r>
      <w:r>
        <w:t>rust</w:t>
      </w:r>
      <w:r w:rsidR="00491C7A">
        <w:t>’s</w:t>
      </w:r>
      <w:r>
        <w:t xml:space="preserve"> </w:t>
      </w:r>
      <w:r w:rsidR="00491C7A">
        <w:t>School Improvement Lead,</w:t>
      </w:r>
      <w:r w:rsidR="00E477BA">
        <w:t xml:space="preserve"> Teaching and Learning Leads</w:t>
      </w:r>
      <w:r w:rsidR="00491C7A">
        <w:t xml:space="preserve"> the CEO and other EQT Executive Team members</w:t>
      </w:r>
      <w:r>
        <w:t xml:space="preserve">. </w:t>
      </w:r>
      <w:r w:rsidR="00491C7A">
        <w:t>A wide range of other staff members such as our Lead Practitioners also play a crucial role in trust-wide school improvement. Our SI w</w:t>
      </w:r>
      <w:r>
        <w:t xml:space="preserve">ork is co-ordinated, facilitated and evaluated by the </w:t>
      </w:r>
      <w:r w:rsidR="00491C7A">
        <w:t>School Improvement Lead</w:t>
      </w:r>
      <w:r>
        <w:t xml:space="preserve"> and reported to the Standards Committee, which supports and challenges Trust practice.</w:t>
      </w:r>
    </w:p>
    <w:p w14:paraId="241C17C2" w14:textId="64C829F1" w:rsidR="00D9211C" w:rsidRDefault="00D9211C" w:rsidP="007A261B">
      <w:pPr>
        <w:spacing w:after="0"/>
        <w:jc w:val="center"/>
        <w:rPr>
          <w:b/>
        </w:rPr>
      </w:pPr>
    </w:p>
    <w:p w14:paraId="0B0BDAD7" w14:textId="7F59BFC3" w:rsidR="00D204A4" w:rsidRPr="006F2EB6" w:rsidRDefault="00D204A4" w:rsidP="00D204A4">
      <w:pPr>
        <w:spacing w:after="0"/>
        <w:rPr>
          <w:rFonts w:cs="Arial"/>
          <w:b/>
          <w:bCs/>
        </w:rPr>
      </w:pPr>
      <w:r>
        <w:rPr>
          <w:rFonts w:cs="Arial"/>
          <w:b/>
          <w:bCs/>
        </w:rPr>
        <w:t>Key Principles:</w:t>
      </w:r>
    </w:p>
    <w:p w14:paraId="6DFDF2CA" w14:textId="6FBDDF9D" w:rsidR="00D9211C" w:rsidRDefault="00D204A4" w:rsidP="00D204A4">
      <w:pPr>
        <w:spacing w:after="0"/>
        <w:rPr>
          <w:rFonts w:cs="Arial"/>
          <w:bCs/>
        </w:rPr>
      </w:pPr>
      <w:r>
        <w:rPr>
          <w:rFonts w:cs="Arial"/>
          <w:bCs/>
        </w:rPr>
        <w:t>Our Collaborative School Improvement work will:</w:t>
      </w:r>
    </w:p>
    <w:p w14:paraId="62388EF5" w14:textId="2ED12FD6" w:rsidR="00F86A6E" w:rsidRDefault="00F86A6E" w:rsidP="00D204A4">
      <w:pPr>
        <w:spacing w:after="0"/>
        <w:rPr>
          <w:rFonts w:cs="Arial"/>
          <w:bCs/>
        </w:rPr>
      </w:pPr>
    </w:p>
    <w:p w14:paraId="2A24EEA0" w14:textId="5BE4CF15" w:rsidR="00F86A6E" w:rsidRDefault="00F86A6E" w:rsidP="00D204A4">
      <w:pPr>
        <w:spacing w:after="0"/>
        <w:rPr>
          <w:rFonts w:cs="Arial"/>
          <w:bCs/>
        </w:rPr>
      </w:pPr>
      <w:r>
        <w:rPr>
          <w:rFonts w:cs="Arial"/>
          <w:bCs/>
          <w:noProof/>
        </w:rPr>
        <w:drawing>
          <wp:inline distT="0" distB="0" distL="0" distR="0" wp14:anchorId="73E94A71" wp14:editId="1F2B9401">
            <wp:extent cx="5486400" cy="3200400"/>
            <wp:effectExtent l="0" t="19050" r="0" b="1905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56695626" w14:textId="221AE153" w:rsidR="00F86A6E" w:rsidRDefault="00F86A6E" w:rsidP="00D204A4">
      <w:pPr>
        <w:spacing w:after="0"/>
        <w:rPr>
          <w:rFonts w:cs="Arial"/>
          <w:bCs/>
        </w:rPr>
      </w:pPr>
    </w:p>
    <w:p w14:paraId="7C42E7BE" w14:textId="2DC165E0" w:rsidR="00F86A6E" w:rsidRDefault="00F86A6E" w:rsidP="00D204A4">
      <w:pPr>
        <w:spacing w:after="0"/>
        <w:rPr>
          <w:rFonts w:cs="Arial"/>
          <w:bCs/>
        </w:rPr>
      </w:pPr>
    </w:p>
    <w:p w14:paraId="6F6E13F8" w14:textId="77777777" w:rsidR="00F86A6E" w:rsidRDefault="00F86A6E" w:rsidP="00D204A4">
      <w:pPr>
        <w:spacing w:after="0"/>
        <w:rPr>
          <w:rFonts w:cs="Arial"/>
          <w:bCs/>
        </w:rPr>
      </w:pPr>
    </w:p>
    <w:p w14:paraId="544D4FD3" w14:textId="34FC2C3E" w:rsidR="00D204A4" w:rsidRDefault="00D204A4" w:rsidP="00D204A4">
      <w:pPr>
        <w:spacing w:after="0"/>
        <w:rPr>
          <w:b/>
        </w:rPr>
      </w:pPr>
    </w:p>
    <w:p w14:paraId="0CF25FF8" w14:textId="0B895A55" w:rsidR="00275A27" w:rsidRPr="00275A27" w:rsidRDefault="00275A27" w:rsidP="00275A27">
      <w:pPr>
        <w:spacing w:after="0"/>
        <w:rPr>
          <w:b/>
          <w:u w:val="single"/>
        </w:rPr>
      </w:pPr>
      <w:r w:rsidRPr="00275A27">
        <w:rPr>
          <w:bCs/>
          <w:u w:val="single"/>
        </w:rPr>
        <w:t>Focussed on our vision and informed by our values:</w:t>
      </w:r>
    </w:p>
    <w:p w14:paraId="493A1127" w14:textId="2F5B2222" w:rsidR="00D204A4" w:rsidRPr="004307E8" w:rsidRDefault="00D204A4" w:rsidP="00D204A4">
      <w:pPr>
        <w:spacing w:after="0"/>
        <w:rPr>
          <w:bCs/>
        </w:rPr>
      </w:pPr>
    </w:p>
    <w:p w14:paraId="56392F1E" w14:textId="3FA3868A" w:rsidR="00275A27" w:rsidRDefault="004307E8" w:rsidP="00D204A4">
      <w:pPr>
        <w:spacing w:after="0"/>
        <w:rPr>
          <w:rFonts w:cstheme="minorHAnsi"/>
          <w:bCs/>
          <w:color w:val="444444"/>
          <w:shd w:val="clear" w:color="auto" w:fill="FFFFFF"/>
        </w:rPr>
      </w:pPr>
      <w:r w:rsidRPr="004307E8">
        <w:rPr>
          <w:bCs/>
        </w:rPr>
        <w:t xml:space="preserve">As identified at the start of this document our </w:t>
      </w:r>
      <w:r>
        <w:rPr>
          <w:bCs/>
        </w:rPr>
        <w:t>work is</w:t>
      </w:r>
      <w:r w:rsidRPr="004307E8">
        <w:rPr>
          <w:rFonts w:cstheme="minorHAnsi"/>
          <w:bCs/>
          <w:color w:val="444444"/>
          <w:shd w:val="clear" w:color="auto" w:fill="FFFFFF"/>
        </w:rPr>
        <w:t xml:space="preserve"> based on the principle of equality with the aim of allowing member schools to maintain their ethos and unique identities. EQT aims for all its schools, staff and pupils to flourish by providing: a tight, local, supportive network</w:t>
      </w:r>
      <w:r w:rsidR="004F1F18">
        <w:rPr>
          <w:rFonts w:cstheme="minorHAnsi"/>
          <w:bCs/>
          <w:color w:val="444444"/>
          <w:shd w:val="clear" w:color="auto" w:fill="FFFFFF"/>
        </w:rPr>
        <w:t>;</w:t>
      </w:r>
      <w:r w:rsidRPr="004307E8">
        <w:rPr>
          <w:rFonts w:cstheme="minorHAnsi"/>
          <w:bCs/>
          <w:color w:val="444444"/>
          <w:shd w:val="clear" w:color="auto" w:fill="FFFFFF"/>
        </w:rPr>
        <w:t xml:space="preserve"> strong mutual accountability</w:t>
      </w:r>
      <w:r w:rsidR="004F1F18">
        <w:rPr>
          <w:rFonts w:cstheme="minorHAnsi"/>
          <w:bCs/>
          <w:color w:val="444444"/>
          <w:shd w:val="clear" w:color="auto" w:fill="FFFFFF"/>
        </w:rPr>
        <w:t>;</w:t>
      </w:r>
      <w:r w:rsidRPr="004307E8">
        <w:rPr>
          <w:rFonts w:cstheme="minorHAnsi"/>
          <w:bCs/>
          <w:color w:val="444444"/>
          <w:shd w:val="clear" w:color="auto" w:fill="FFFFFF"/>
        </w:rPr>
        <w:t xml:space="preserve"> shared support services</w:t>
      </w:r>
      <w:r w:rsidR="004F1F18">
        <w:rPr>
          <w:rFonts w:cstheme="minorHAnsi"/>
          <w:bCs/>
          <w:color w:val="444444"/>
          <w:shd w:val="clear" w:color="auto" w:fill="FFFFFF"/>
        </w:rPr>
        <w:t>;</w:t>
      </w:r>
      <w:r w:rsidRPr="004307E8">
        <w:rPr>
          <w:rFonts w:cstheme="minorHAnsi"/>
          <w:bCs/>
          <w:color w:val="444444"/>
          <w:shd w:val="clear" w:color="auto" w:fill="FFFFFF"/>
        </w:rPr>
        <w:t xml:space="preserve"> and a strong collaborative approach to staff development and school improvement.</w:t>
      </w:r>
    </w:p>
    <w:p w14:paraId="7E021EDC" w14:textId="3266D309" w:rsidR="004307E8" w:rsidRDefault="004307E8" w:rsidP="00D204A4">
      <w:pPr>
        <w:spacing w:after="0"/>
        <w:rPr>
          <w:rFonts w:cstheme="minorHAnsi"/>
          <w:bCs/>
          <w:color w:val="444444"/>
          <w:shd w:val="clear" w:color="auto" w:fill="FFFFFF"/>
        </w:rPr>
      </w:pPr>
    </w:p>
    <w:p w14:paraId="42E9A717" w14:textId="5349EEEE" w:rsidR="00D204A4" w:rsidRDefault="004307E8" w:rsidP="00804E6E">
      <w:pPr>
        <w:spacing w:after="0"/>
        <w:rPr>
          <w:rFonts w:cstheme="minorHAnsi"/>
          <w:bCs/>
          <w:color w:val="444444"/>
          <w:shd w:val="clear" w:color="auto" w:fill="FFFFFF"/>
        </w:rPr>
      </w:pPr>
      <w:r>
        <w:rPr>
          <w:rFonts w:cstheme="minorHAnsi"/>
          <w:bCs/>
          <w:color w:val="444444"/>
          <w:shd w:val="clear" w:color="auto" w:fill="FFFFFF"/>
        </w:rPr>
        <w:t xml:space="preserve">The 4 E’s (Expectation, Entitlement, Enrichment and Engagement) are an integral part of our SI </w:t>
      </w:r>
      <w:proofErr w:type="gramStart"/>
      <w:r>
        <w:rPr>
          <w:rFonts w:cstheme="minorHAnsi"/>
          <w:bCs/>
          <w:color w:val="444444"/>
          <w:shd w:val="clear" w:color="auto" w:fill="FFFFFF"/>
        </w:rPr>
        <w:t>work</w:t>
      </w:r>
      <w:proofErr w:type="gramEnd"/>
      <w:r w:rsidR="00804E6E">
        <w:rPr>
          <w:rFonts w:cstheme="minorHAnsi"/>
          <w:bCs/>
          <w:color w:val="444444"/>
          <w:shd w:val="clear" w:color="auto" w:fill="FFFFFF"/>
        </w:rPr>
        <w:t xml:space="preserve"> and we do what is best for our pupils as we know that will also be best when we are evaluated externally (OFSTED, pupil outcomes, etc). </w:t>
      </w:r>
    </w:p>
    <w:p w14:paraId="565FEF6F" w14:textId="39716066" w:rsidR="00804E6E" w:rsidRDefault="00804E6E" w:rsidP="00804E6E">
      <w:pPr>
        <w:spacing w:after="0"/>
        <w:rPr>
          <w:rFonts w:cstheme="minorHAnsi"/>
          <w:bCs/>
          <w:color w:val="444444"/>
          <w:shd w:val="clear" w:color="auto" w:fill="FFFFFF"/>
        </w:rPr>
      </w:pPr>
    </w:p>
    <w:p w14:paraId="4D8BF22F" w14:textId="364936DC" w:rsidR="00804E6E" w:rsidRPr="00804E6E" w:rsidRDefault="00804E6E" w:rsidP="00804E6E">
      <w:pPr>
        <w:spacing w:after="0"/>
        <w:rPr>
          <w:bCs/>
          <w:u w:val="single"/>
        </w:rPr>
      </w:pPr>
      <w:r w:rsidRPr="00804E6E">
        <w:rPr>
          <w:bCs/>
          <w:u w:val="single"/>
        </w:rPr>
        <w:t>Collective commitment and responsibility:</w:t>
      </w:r>
    </w:p>
    <w:p w14:paraId="31CA5EAE" w14:textId="3B9EFB00" w:rsidR="00804E6E" w:rsidRDefault="00804E6E" w:rsidP="00804E6E">
      <w:pPr>
        <w:spacing w:after="0"/>
        <w:rPr>
          <w:bCs/>
        </w:rPr>
      </w:pPr>
    </w:p>
    <w:p w14:paraId="11FDFEBA" w14:textId="4DB32D4A" w:rsidR="00804E6E" w:rsidRDefault="00804E6E" w:rsidP="00804E6E">
      <w:pPr>
        <w:spacing w:after="5" w:line="278" w:lineRule="auto"/>
        <w:ind w:right="13"/>
      </w:pPr>
      <w:r>
        <w:t xml:space="preserve">Our SI work is developed around the principle of collective </w:t>
      </w:r>
      <w:r w:rsidR="00C02BF7">
        <w:t>value. Via the Leadership Group s</w:t>
      </w:r>
      <w:r>
        <w:t xml:space="preserve">chools are provided with </w:t>
      </w:r>
      <w:r w:rsidR="00C02BF7">
        <w:t>the ability</w:t>
      </w:r>
      <w:r>
        <w:t xml:space="preserve"> to participate in important Trust-wide decisions </w:t>
      </w:r>
      <w:r w:rsidR="00C02BF7">
        <w:t>related to</w:t>
      </w:r>
      <w:r>
        <w:t xml:space="preserve"> improvement priorities</w:t>
      </w:r>
      <w:r w:rsidR="00C02BF7">
        <w:t>. Head Teachers recognise that as a group there is a collective responsibility to make each EQT school the best it can be for its pupils.</w:t>
      </w:r>
    </w:p>
    <w:p w14:paraId="451D7E30" w14:textId="3F135124" w:rsidR="00804E6E" w:rsidRDefault="004F1F18" w:rsidP="00804E6E">
      <w:pPr>
        <w:spacing w:after="5" w:line="278" w:lineRule="auto"/>
        <w:ind w:right="13"/>
      </w:pPr>
      <w:r>
        <w:t xml:space="preserve">Our SI activity </w:t>
      </w:r>
      <w:proofErr w:type="gramStart"/>
      <w:r>
        <w:t>enables:</w:t>
      </w:r>
      <w:proofErr w:type="gramEnd"/>
      <w:r>
        <w:t xml:space="preserve"> n</w:t>
      </w:r>
      <w:r w:rsidR="00804E6E">
        <w:t>etworks of staff across our schools</w:t>
      </w:r>
      <w:r>
        <w:t xml:space="preserve"> to</w:t>
      </w:r>
      <w:r w:rsidR="00804E6E">
        <w:t xml:space="preserve"> agree goals which have a direct and measurable impact on positive pupil outcomes; </w:t>
      </w:r>
      <w:r>
        <w:t>t</w:t>
      </w:r>
      <w:r w:rsidR="00804E6E">
        <w:t>each</w:t>
      </w:r>
      <w:r>
        <w:t>ing staff</w:t>
      </w:r>
      <w:r w:rsidR="00804E6E">
        <w:t xml:space="preserve"> </w:t>
      </w:r>
      <w:r>
        <w:t>to</w:t>
      </w:r>
      <w:r w:rsidR="00804E6E">
        <w:t xml:space="preserve"> gain insight into best practice and learning from one another through professional conversations</w:t>
      </w:r>
      <w:r>
        <w:t xml:space="preserve"> and CPD</w:t>
      </w:r>
      <w:r w:rsidR="00804E6E">
        <w:t>;</w:t>
      </w:r>
      <w:r w:rsidR="00634874">
        <w:t xml:space="preserve"> both formal and informal</w:t>
      </w:r>
      <w:r w:rsidR="00804E6E">
        <w:t xml:space="preserve"> </w:t>
      </w:r>
      <w:r w:rsidR="00634874">
        <w:t xml:space="preserve">peer partnership to take place. </w:t>
      </w:r>
    </w:p>
    <w:p w14:paraId="7C635DB7" w14:textId="5685FFBD" w:rsidR="00D204A4" w:rsidRDefault="00D204A4" w:rsidP="00804E6E">
      <w:pPr>
        <w:spacing w:after="0"/>
        <w:rPr>
          <w:b/>
        </w:rPr>
      </w:pPr>
    </w:p>
    <w:p w14:paraId="6DB0C695" w14:textId="593ABD25" w:rsidR="004F1F18" w:rsidRDefault="004F1F18" w:rsidP="00804E6E">
      <w:pPr>
        <w:spacing w:after="0"/>
        <w:rPr>
          <w:b/>
        </w:rPr>
      </w:pPr>
    </w:p>
    <w:p w14:paraId="0C0CBF3C" w14:textId="2EAC77F9" w:rsidR="00634874" w:rsidRDefault="00634874" w:rsidP="00634874">
      <w:pPr>
        <w:spacing w:after="0"/>
        <w:rPr>
          <w:bCs/>
          <w:u w:val="single"/>
        </w:rPr>
      </w:pPr>
      <w:r>
        <w:rPr>
          <w:bCs/>
          <w:u w:val="single"/>
        </w:rPr>
        <w:t>Capacity</w:t>
      </w:r>
      <w:r w:rsidRPr="00804E6E">
        <w:rPr>
          <w:bCs/>
          <w:u w:val="single"/>
        </w:rPr>
        <w:t>:</w:t>
      </w:r>
    </w:p>
    <w:p w14:paraId="29835CDE" w14:textId="0CDCCF39" w:rsidR="00634874" w:rsidRDefault="000A4230" w:rsidP="00634874">
      <w:pPr>
        <w:spacing w:after="0"/>
      </w:pPr>
      <w:r>
        <w:t>Across EQT schools</w:t>
      </w:r>
      <w:r w:rsidR="00634874">
        <w:t xml:space="preserve"> recognise that we have a wide range of specialisms and expertise in </w:t>
      </w:r>
      <w:r>
        <w:t>a variety</w:t>
      </w:r>
      <w:r w:rsidR="00634874">
        <w:t xml:space="preserve"> of areas. Some are known through being</w:t>
      </w:r>
      <w:r>
        <w:t xml:space="preserve"> National Leaders of Education (NLE),</w:t>
      </w:r>
      <w:r w:rsidR="00634874">
        <w:t xml:space="preserve"> </w:t>
      </w:r>
      <w:r>
        <w:t xml:space="preserve">Local Leaders of Education (LLE) </w:t>
      </w:r>
      <w:r w:rsidR="00634874">
        <w:t>Specialist Leaders in Education (SLE)</w:t>
      </w:r>
      <w:r>
        <w:t xml:space="preserve"> and other accreditation such as Apple Distinguished Educator</w:t>
      </w:r>
      <w:r w:rsidR="00BC35A6">
        <w:t>, Maths Hub Specialist</w:t>
      </w:r>
      <w:r>
        <w:t xml:space="preserve"> and School Behaviour and Attendance Partnership Lead.</w:t>
      </w:r>
      <w:r w:rsidR="00BC35A6">
        <w:t xml:space="preserve"> In </w:t>
      </w:r>
      <w:proofErr w:type="gramStart"/>
      <w:r w:rsidR="00BC35A6">
        <w:t>addition</w:t>
      </w:r>
      <w:proofErr w:type="gramEnd"/>
      <w:r w:rsidR="00BC35A6">
        <w:t xml:space="preserve"> we have trust-wide Lead Practitioners (Science, Geography, History, A</w:t>
      </w:r>
      <w:r w:rsidR="00E477BA">
        <w:t>I</w:t>
      </w:r>
      <w:r w:rsidR="00BC35A6">
        <w:t xml:space="preserve">, DT and Computing) and Speech and Language Therapy </w:t>
      </w:r>
      <w:r w:rsidR="002A7C82">
        <w:t>staff, However</w:t>
      </w:r>
      <w:r>
        <w:t xml:space="preserve">, </w:t>
      </w:r>
      <w:r w:rsidR="00634874">
        <w:t xml:space="preserve">we also recognise </w:t>
      </w:r>
      <w:r>
        <w:t xml:space="preserve">that across our schools there are </w:t>
      </w:r>
      <w:r w:rsidR="00634874">
        <w:t xml:space="preserve">staff who, in their </w:t>
      </w:r>
      <w:proofErr w:type="gramStart"/>
      <w:r w:rsidR="00634874">
        <w:t>day to day</w:t>
      </w:r>
      <w:proofErr w:type="gramEnd"/>
      <w:r w:rsidR="00634874">
        <w:t xml:space="preserve"> work, demonstrate skill, knowledge and understanding </w:t>
      </w:r>
      <w:r>
        <w:t>without having any formal</w:t>
      </w:r>
      <w:r w:rsidR="00634874">
        <w:t xml:space="preserve"> designation.</w:t>
      </w:r>
    </w:p>
    <w:p w14:paraId="5CF91549" w14:textId="5AB279E5" w:rsidR="00634874" w:rsidRDefault="00634874" w:rsidP="00634874">
      <w:pPr>
        <w:spacing w:after="0"/>
      </w:pPr>
    </w:p>
    <w:p w14:paraId="3C2E02E6" w14:textId="1E6BABED" w:rsidR="00634874" w:rsidRDefault="000A4230" w:rsidP="00634874">
      <w:pPr>
        <w:ind w:right="13"/>
      </w:pPr>
      <w:r>
        <w:t>Via the Leadership Group a</w:t>
      </w:r>
      <w:r w:rsidR="00634874">
        <w:t>ll Head</w:t>
      </w:r>
      <w:r>
        <w:t xml:space="preserve"> Teachers</w:t>
      </w:r>
      <w:r w:rsidR="00634874">
        <w:t xml:space="preserve"> </w:t>
      </w:r>
      <w:proofErr w:type="gramStart"/>
      <w:r w:rsidR="00634874">
        <w:t>are able to</w:t>
      </w:r>
      <w:proofErr w:type="gramEnd"/>
      <w:r w:rsidR="00634874">
        <w:t xml:space="preserve"> contribute to identifying </w:t>
      </w:r>
      <w:r>
        <w:t>t</w:t>
      </w:r>
      <w:r w:rsidR="00634874">
        <w:t xml:space="preserve">rust wide improvement priorities </w:t>
      </w:r>
      <w:proofErr w:type="gramStart"/>
      <w:r w:rsidR="00634874">
        <w:t>and also</w:t>
      </w:r>
      <w:proofErr w:type="gramEnd"/>
      <w:r w:rsidR="00634874">
        <w:t xml:space="preserve"> to identify</w:t>
      </w:r>
      <w:r>
        <w:t>ing</w:t>
      </w:r>
      <w:r w:rsidR="00634874">
        <w:t xml:space="preserve"> staff within their schools who have the knowledge, skills and motivation to </w:t>
      </w:r>
      <w:r w:rsidR="00BC35A6">
        <w:t>support and lead others</w:t>
      </w:r>
      <w:r w:rsidR="00634874">
        <w:t xml:space="preserve">. We </w:t>
      </w:r>
      <w:r w:rsidR="00BC35A6">
        <w:t>endeavour</w:t>
      </w:r>
      <w:r w:rsidR="00634874">
        <w:t xml:space="preserve"> to have a strong understanding of where specific expertise exists across </w:t>
      </w:r>
      <w:r w:rsidR="00BC35A6">
        <w:t>EQT</w:t>
      </w:r>
      <w:r w:rsidR="00634874">
        <w:t xml:space="preserve"> and how it can be used to support other schools</w:t>
      </w:r>
      <w:r w:rsidR="00BC35A6">
        <w:t xml:space="preserve">. </w:t>
      </w:r>
    </w:p>
    <w:p w14:paraId="0BFB2102" w14:textId="7161E201" w:rsidR="00634874" w:rsidRDefault="00634874" w:rsidP="002A7C82">
      <w:pPr>
        <w:spacing w:after="154"/>
        <w:ind w:right="13"/>
      </w:pPr>
      <w:r>
        <w:t xml:space="preserve">As part of our school improvement </w:t>
      </w:r>
      <w:r w:rsidR="002A7C82">
        <w:t>work, EQT</w:t>
      </w:r>
      <w:r>
        <w:t xml:space="preserve"> makes a commitment to all its </w:t>
      </w:r>
      <w:r w:rsidR="00BC35A6">
        <w:t xml:space="preserve">schools </w:t>
      </w:r>
      <w:r>
        <w:t xml:space="preserve">to invest in improvement activity that delivers </w:t>
      </w:r>
      <w:r w:rsidR="00BC35A6">
        <w:t>support and change</w:t>
      </w:r>
      <w:r>
        <w:t xml:space="preserve">. In return, </w:t>
      </w:r>
      <w:r w:rsidR="00BC35A6">
        <w:t xml:space="preserve">there are </w:t>
      </w:r>
      <w:r>
        <w:t xml:space="preserve">agreed </w:t>
      </w:r>
      <w:r w:rsidR="00BC35A6">
        <w:t>expectations</w:t>
      </w:r>
      <w:r>
        <w:t xml:space="preserve"> for how this is resourced: All </w:t>
      </w:r>
      <w:r w:rsidR="002A7C82">
        <w:t>EQT</w:t>
      </w:r>
      <w:r>
        <w:t xml:space="preserve"> Headteachers are part of the Leadership</w:t>
      </w:r>
      <w:r w:rsidR="002A7C82">
        <w:t xml:space="preserve"> Group</w:t>
      </w:r>
      <w:r>
        <w:t xml:space="preserve"> team, and make a commitment to actively contribute to the MAT improvement priorities and be equ</w:t>
      </w:r>
      <w:r w:rsidR="002A7C82">
        <w:t>a</w:t>
      </w:r>
      <w:r>
        <w:t xml:space="preserve">lly mindful of the </w:t>
      </w:r>
      <w:r w:rsidR="002A7C82">
        <w:t>needs of other schools</w:t>
      </w:r>
      <w:r>
        <w:t xml:space="preserve"> as well as the needs</w:t>
      </w:r>
      <w:r w:rsidR="002A7C82">
        <w:t xml:space="preserve"> of their own school</w:t>
      </w:r>
      <w:r>
        <w:t xml:space="preserve">; </w:t>
      </w:r>
      <w:r w:rsidR="002A7C82">
        <w:t>all schools c</w:t>
      </w:r>
      <w:r>
        <w:t xml:space="preserve">ommit to </w:t>
      </w:r>
      <w:r w:rsidR="002A7C82">
        <w:t>undertake</w:t>
      </w:r>
      <w:r>
        <w:t xml:space="preserve"> school improvement activity</w:t>
      </w:r>
      <w:r w:rsidR="002A7C82">
        <w:t xml:space="preserve"> outside of their school where they have expertise and capacity to help another school; all teaching staff </w:t>
      </w:r>
      <w:r>
        <w:t xml:space="preserve">will be supported </w:t>
      </w:r>
      <w:r w:rsidR="002A7C82">
        <w:t xml:space="preserve">and encouraged </w:t>
      </w:r>
      <w:r>
        <w:t xml:space="preserve">to engage in </w:t>
      </w:r>
      <w:r w:rsidR="002A7C82">
        <w:t xml:space="preserve">CPD and </w:t>
      </w:r>
      <w:r>
        <w:t xml:space="preserve">networking </w:t>
      </w:r>
      <w:r w:rsidR="002A7C82">
        <w:t>events</w:t>
      </w:r>
    </w:p>
    <w:p w14:paraId="3D771B52" w14:textId="6FDF4649" w:rsidR="004F1F18" w:rsidRDefault="004F1F18" w:rsidP="00804E6E">
      <w:pPr>
        <w:spacing w:after="0"/>
        <w:rPr>
          <w:b/>
        </w:rPr>
      </w:pPr>
    </w:p>
    <w:p w14:paraId="3047EBAF" w14:textId="3E809314" w:rsidR="0069525D" w:rsidRDefault="0069525D" w:rsidP="00804E6E">
      <w:pPr>
        <w:spacing w:after="0"/>
        <w:rPr>
          <w:bCs/>
        </w:rPr>
      </w:pPr>
      <w:r w:rsidRPr="0069525D">
        <w:rPr>
          <w:bCs/>
          <w:u w:val="single"/>
        </w:rPr>
        <w:t>In</w:t>
      </w:r>
      <w:r>
        <w:rPr>
          <w:bCs/>
          <w:u w:val="single"/>
        </w:rPr>
        <w:t>formation</w:t>
      </w:r>
      <w:r w:rsidRPr="0069525D">
        <w:rPr>
          <w:bCs/>
          <w:u w:val="single"/>
        </w:rPr>
        <w:t xml:space="preserve"> gathering and ongoing evaluation</w:t>
      </w:r>
    </w:p>
    <w:p w14:paraId="5E151E9D" w14:textId="77777777" w:rsidR="0069525D" w:rsidRDefault="0069525D" w:rsidP="007D5713">
      <w:pPr>
        <w:spacing w:after="0"/>
        <w:ind w:right="13"/>
      </w:pPr>
    </w:p>
    <w:p w14:paraId="62800E10" w14:textId="1C58B3FA" w:rsidR="0069525D" w:rsidRDefault="0069525D" w:rsidP="007D5713">
      <w:pPr>
        <w:spacing w:after="0"/>
        <w:ind w:right="13"/>
      </w:pPr>
      <w:r>
        <w:t xml:space="preserve">Each school implements its own school improvement processes and ongoing evaluative activity. This is supported by ongoing SI work that </w:t>
      </w:r>
      <w:r w:rsidR="00D60C9B">
        <w:t xml:space="preserve">both </w:t>
      </w:r>
      <w:r>
        <w:t xml:space="preserve">challenges and supports. This SI work is done by a range of approaches in </w:t>
      </w:r>
      <w:proofErr w:type="gramStart"/>
      <w:r>
        <w:t>including</w:t>
      </w:r>
      <w:r w:rsidR="00D60C9B">
        <w:t>:</w:t>
      </w:r>
      <w:proofErr w:type="gramEnd"/>
      <w:r>
        <w:t xml:space="preserve"> </w:t>
      </w:r>
      <w:r w:rsidR="00E477BA">
        <w:t>regular</w:t>
      </w:r>
      <w:r>
        <w:t xml:space="preserve"> SI visits by the SI Lead</w:t>
      </w:r>
      <w:r w:rsidR="00E477BA">
        <w:t xml:space="preserve"> and Teaching and Learning Leads</w:t>
      </w:r>
      <w:r>
        <w:t xml:space="preserve">, </w:t>
      </w:r>
      <w:r w:rsidR="00D60C9B">
        <w:t xml:space="preserve">Lead Practitioner network events that include a focus on providing CPD for subject leaders, and Lead Practitioners working 1-1 with schools and subject leaders. </w:t>
      </w:r>
    </w:p>
    <w:p w14:paraId="1785D2D3" w14:textId="22A2F961" w:rsidR="00D60C9B" w:rsidRDefault="00D60C9B" w:rsidP="007D5713">
      <w:pPr>
        <w:spacing w:after="0"/>
        <w:ind w:right="13"/>
      </w:pPr>
      <w:r>
        <w:t xml:space="preserve">All EQT schools gather pupil outcomes information, both consistently across the trust and at a distinctive school level (see detail in Shared Processes section below). </w:t>
      </w:r>
    </w:p>
    <w:p w14:paraId="47583FF5" w14:textId="20796DBE" w:rsidR="004F1F18" w:rsidRDefault="0069525D" w:rsidP="007D5713">
      <w:pPr>
        <w:spacing w:after="0"/>
        <w:rPr>
          <w:b/>
        </w:rPr>
      </w:pPr>
      <w:r>
        <w:lastRenderedPageBreak/>
        <w:t xml:space="preserve">The </w:t>
      </w:r>
      <w:r w:rsidR="00D60C9B">
        <w:t xml:space="preserve">Leadership Group </w:t>
      </w:r>
      <w:r>
        <w:t xml:space="preserve">are continually reviewing where </w:t>
      </w:r>
      <w:r w:rsidR="007D5713">
        <w:t xml:space="preserve">there are patterns and consistency in the information gathered across schools and how this can best be responded to collectively. </w:t>
      </w:r>
    </w:p>
    <w:p w14:paraId="02977FF0" w14:textId="0913D8E8" w:rsidR="004F1F18" w:rsidRDefault="004F1F18" w:rsidP="007D5713">
      <w:pPr>
        <w:spacing w:after="0"/>
        <w:rPr>
          <w:b/>
        </w:rPr>
      </w:pPr>
    </w:p>
    <w:p w14:paraId="703CD287" w14:textId="55E6FD27" w:rsidR="007D5713" w:rsidRDefault="007D5713" w:rsidP="00804E6E">
      <w:pPr>
        <w:spacing w:after="0"/>
        <w:rPr>
          <w:bCs/>
          <w:u w:val="single"/>
        </w:rPr>
      </w:pPr>
      <w:r w:rsidRPr="007D5713">
        <w:rPr>
          <w:bCs/>
          <w:u w:val="single"/>
        </w:rPr>
        <w:t>Shared processes that remove repetition and enable informed evaluation</w:t>
      </w:r>
    </w:p>
    <w:p w14:paraId="198AADAB" w14:textId="2982A41D" w:rsidR="007D5713" w:rsidRDefault="007D5713" w:rsidP="00804E6E">
      <w:pPr>
        <w:spacing w:after="0"/>
        <w:rPr>
          <w:bCs/>
          <w:u w:val="single"/>
        </w:rPr>
      </w:pPr>
    </w:p>
    <w:p w14:paraId="13DEB512" w14:textId="21019E3B" w:rsidR="007D5713" w:rsidRDefault="007D5713" w:rsidP="00804E6E">
      <w:pPr>
        <w:spacing w:after="0"/>
        <w:rPr>
          <w:bCs/>
        </w:rPr>
      </w:pPr>
      <w:r>
        <w:rPr>
          <w:bCs/>
        </w:rPr>
        <w:t xml:space="preserve">As a trust we have developed a range of documents and process (such as Attainment and Achievement Overview reports, absence analysis, </w:t>
      </w:r>
      <w:r w:rsidR="00A91E2B">
        <w:rPr>
          <w:bCs/>
        </w:rPr>
        <w:t xml:space="preserve">behaviour analysis </w:t>
      </w:r>
      <w:r>
        <w:rPr>
          <w:bCs/>
        </w:rPr>
        <w:t>and HT</w:t>
      </w:r>
      <w:r w:rsidR="00E477BA">
        <w:rPr>
          <w:bCs/>
        </w:rPr>
        <w:t xml:space="preserve"> report</w:t>
      </w:r>
      <w:r w:rsidR="00A91E2B">
        <w:rPr>
          <w:bCs/>
        </w:rPr>
        <w:t>, SEF and SIP</w:t>
      </w:r>
      <w:r>
        <w:rPr>
          <w:bCs/>
        </w:rPr>
        <w:t xml:space="preserve"> formats</w:t>
      </w:r>
      <w:r w:rsidR="00A91E2B">
        <w:rPr>
          <w:bCs/>
        </w:rPr>
        <w:t>)</w:t>
      </w:r>
      <w:r>
        <w:rPr>
          <w:bCs/>
        </w:rPr>
        <w:t xml:space="preserve"> that enable our schools to undertake benchmarked </w:t>
      </w:r>
      <w:r w:rsidR="00A91E2B">
        <w:rPr>
          <w:bCs/>
        </w:rPr>
        <w:t xml:space="preserve">self-review. SI activities do not require any school-based activity or work to have to be repeated in another format or way. SI visits focus on undertaking joint activity that is already on the school’s own plan of improvement and evaluation activities. </w:t>
      </w:r>
    </w:p>
    <w:p w14:paraId="5808DBC9" w14:textId="66E49E56" w:rsidR="002F0E4B" w:rsidRDefault="002F0E4B" w:rsidP="00804E6E">
      <w:pPr>
        <w:spacing w:after="0"/>
        <w:rPr>
          <w:bCs/>
        </w:rPr>
      </w:pPr>
    </w:p>
    <w:p w14:paraId="6B9B2DCB" w14:textId="3073FCDE" w:rsidR="002F0E4B" w:rsidRDefault="002F0E4B" w:rsidP="00804E6E">
      <w:pPr>
        <w:spacing w:after="0"/>
        <w:rPr>
          <w:bCs/>
        </w:rPr>
      </w:pPr>
      <w:r>
        <w:rPr>
          <w:bCs/>
        </w:rPr>
        <w:t xml:space="preserve">Reporting systems for pupil related outcomes make use of effective technologies that enable reporting at all levels (pupil level up to trust-wide level for the EQT Board) to be automatic and synchronised. </w:t>
      </w:r>
    </w:p>
    <w:p w14:paraId="6CB8A41E" w14:textId="027CFA14" w:rsidR="007B2151" w:rsidRDefault="007B2151" w:rsidP="00804E6E">
      <w:pPr>
        <w:spacing w:after="0"/>
        <w:rPr>
          <w:bCs/>
        </w:rPr>
      </w:pPr>
    </w:p>
    <w:p w14:paraId="0F928964" w14:textId="632BEE8E" w:rsidR="007B2151" w:rsidRPr="007D5713" w:rsidRDefault="007B2151" w:rsidP="00804E6E">
      <w:pPr>
        <w:spacing w:after="0"/>
        <w:rPr>
          <w:bCs/>
        </w:rPr>
      </w:pPr>
      <w:r>
        <w:rPr>
          <w:bCs/>
        </w:rPr>
        <w:t xml:space="preserve">Local Governing Bodies are supported through checklists and access to benchmarked outcomes information to undertake their strategic improvement responsibilities. </w:t>
      </w:r>
    </w:p>
    <w:p w14:paraId="2B13BA39" w14:textId="4291E3F4" w:rsidR="007D5713" w:rsidRPr="007D5713" w:rsidRDefault="007D5713" w:rsidP="00804E6E">
      <w:pPr>
        <w:spacing w:after="0"/>
        <w:rPr>
          <w:bCs/>
        </w:rPr>
      </w:pPr>
    </w:p>
    <w:p w14:paraId="1BB34192" w14:textId="502646B6" w:rsidR="002F0E4B" w:rsidRPr="002F0E4B" w:rsidRDefault="002F0E4B" w:rsidP="002F0E4B">
      <w:pPr>
        <w:spacing w:after="0"/>
        <w:rPr>
          <w:bCs/>
          <w:u w:val="single"/>
        </w:rPr>
      </w:pPr>
      <w:r w:rsidRPr="002F0E4B">
        <w:rPr>
          <w:bCs/>
          <w:u w:val="single"/>
        </w:rPr>
        <w:t xml:space="preserve">Wide range of improvement activity that is distinctive to each school and person </w:t>
      </w:r>
    </w:p>
    <w:p w14:paraId="1BE891C6" w14:textId="016FD674" w:rsidR="002F0E4B" w:rsidRDefault="002F0E4B" w:rsidP="002F0E4B">
      <w:pPr>
        <w:spacing w:after="0"/>
        <w:rPr>
          <w:bCs/>
        </w:rPr>
      </w:pPr>
    </w:p>
    <w:p w14:paraId="3A82C3BB" w14:textId="2232D4A4" w:rsidR="0084025D" w:rsidRDefault="0084025D" w:rsidP="002F0E4B">
      <w:pPr>
        <w:spacing w:after="0"/>
        <w:rPr>
          <w:bCs/>
        </w:rPr>
      </w:pPr>
      <w:r>
        <w:rPr>
          <w:bCs/>
        </w:rPr>
        <w:t>Whilst our SI strategy has a core set of activities</w:t>
      </w:r>
      <w:r w:rsidR="00F55280">
        <w:rPr>
          <w:bCs/>
        </w:rPr>
        <w:t xml:space="preserve"> (see appendix 1)</w:t>
      </w:r>
      <w:r>
        <w:rPr>
          <w:bCs/>
        </w:rPr>
        <w:t xml:space="preserve"> we are clear that it should be made bespoke to each school and its distinctive needs. Joint activities with the SI Lead</w:t>
      </w:r>
      <w:r w:rsidR="00E477BA">
        <w:rPr>
          <w:bCs/>
        </w:rPr>
        <w:t>, Teaching and Learning Leads</w:t>
      </w:r>
      <w:r>
        <w:rPr>
          <w:bCs/>
        </w:rPr>
        <w:t xml:space="preserve"> and other SI staff such as Leading Practitioners are always focussed on the current priorities of the school. </w:t>
      </w:r>
      <w:r w:rsidR="00F55280">
        <w:rPr>
          <w:bCs/>
        </w:rPr>
        <w:t xml:space="preserve">How these are undertaken varies depending upon the context of the individuals who the work is with. A key feature of our SI work is that it is not always undertaken with only members of the SLT at each school. </w:t>
      </w:r>
    </w:p>
    <w:p w14:paraId="05EA93BD" w14:textId="77777777" w:rsidR="0084025D" w:rsidRPr="002F0E4B" w:rsidRDefault="0084025D" w:rsidP="002F0E4B">
      <w:pPr>
        <w:spacing w:after="0"/>
        <w:rPr>
          <w:bCs/>
        </w:rPr>
      </w:pPr>
    </w:p>
    <w:p w14:paraId="55155E24" w14:textId="20DD8A77" w:rsidR="002F0E4B" w:rsidRDefault="002F0E4B" w:rsidP="002F0E4B">
      <w:pPr>
        <w:spacing w:after="0"/>
        <w:rPr>
          <w:bCs/>
        </w:rPr>
      </w:pPr>
      <w:r w:rsidRPr="00C237A4">
        <w:rPr>
          <w:bCs/>
          <w:u w:val="single"/>
        </w:rPr>
        <w:t xml:space="preserve">Outward facing and make use of the expertise of others outside of </w:t>
      </w:r>
      <w:r w:rsidR="00C237A4">
        <w:rPr>
          <w:bCs/>
          <w:u w:val="single"/>
        </w:rPr>
        <w:t>EQT</w:t>
      </w:r>
    </w:p>
    <w:p w14:paraId="0D286B0C" w14:textId="6E15C022" w:rsidR="002F0E4B" w:rsidRDefault="002F0E4B" w:rsidP="002F0E4B">
      <w:pPr>
        <w:spacing w:after="0"/>
        <w:rPr>
          <w:bCs/>
        </w:rPr>
      </w:pPr>
    </w:p>
    <w:p w14:paraId="5378CE70" w14:textId="4EBE7F59" w:rsidR="00C237A4" w:rsidRDefault="00C237A4" w:rsidP="002F0E4B">
      <w:pPr>
        <w:spacing w:after="0"/>
        <w:rPr>
          <w:bCs/>
        </w:rPr>
      </w:pPr>
      <w:r>
        <w:rPr>
          <w:bCs/>
        </w:rPr>
        <w:t xml:space="preserve">Whilst making use of our combined capacity we also recognise that there are a great many other individuals and organisations beyond EQT who have knowledge, expertise and opportunity beyond that which exists within our trust. </w:t>
      </w:r>
    </w:p>
    <w:p w14:paraId="7D28532B" w14:textId="1345E526" w:rsidR="00C237A4" w:rsidRDefault="00C237A4" w:rsidP="002F0E4B">
      <w:pPr>
        <w:spacing w:after="0"/>
        <w:rPr>
          <w:bCs/>
        </w:rPr>
      </w:pPr>
    </w:p>
    <w:p w14:paraId="7B749647" w14:textId="1C700BE4" w:rsidR="00C237A4" w:rsidRDefault="00C237A4" w:rsidP="002F0E4B">
      <w:pPr>
        <w:spacing w:after="0"/>
        <w:rPr>
          <w:bCs/>
        </w:rPr>
      </w:pPr>
      <w:r>
        <w:rPr>
          <w:bCs/>
        </w:rPr>
        <w:t xml:space="preserve">We have proactive links with individuals and organisations such as Dr Jeannie Bulman, Derby Research School, Flying High </w:t>
      </w:r>
      <w:r w:rsidR="007B2151">
        <w:rPr>
          <w:bCs/>
        </w:rPr>
        <w:t>Teaching School Hub,</w:t>
      </w:r>
      <w:r w:rsidR="00E477BA">
        <w:rPr>
          <w:bCs/>
        </w:rPr>
        <w:t xml:space="preserve"> Inspiring Leaders,</w:t>
      </w:r>
      <w:r w:rsidR="0084025D">
        <w:rPr>
          <w:bCs/>
        </w:rPr>
        <w:t xml:space="preserve"> East Midlands East Maths Hub, </w:t>
      </w:r>
      <w:r w:rsidR="007B2151">
        <w:rPr>
          <w:bCs/>
        </w:rPr>
        <w:t xml:space="preserve">East Midlands Education Trust and both the Nottinghamshire and Lincolnshire English Hubs. </w:t>
      </w:r>
    </w:p>
    <w:p w14:paraId="0A042391" w14:textId="5BD51EC8" w:rsidR="00F55280" w:rsidRDefault="00F55280" w:rsidP="002F0E4B">
      <w:pPr>
        <w:spacing w:after="0"/>
        <w:rPr>
          <w:bCs/>
        </w:rPr>
      </w:pPr>
    </w:p>
    <w:p w14:paraId="1A0AC5D6" w14:textId="63AFC9D0" w:rsidR="00F55280" w:rsidRDefault="00F55280" w:rsidP="002F0E4B">
      <w:pPr>
        <w:spacing w:after="0"/>
        <w:rPr>
          <w:bCs/>
        </w:rPr>
      </w:pPr>
      <w:r>
        <w:rPr>
          <w:bCs/>
        </w:rPr>
        <w:t xml:space="preserve">Via these networks we </w:t>
      </w:r>
      <w:proofErr w:type="gramStart"/>
      <w:r>
        <w:rPr>
          <w:bCs/>
        </w:rPr>
        <w:t>are able to</w:t>
      </w:r>
      <w:proofErr w:type="gramEnd"/>
      <w:r>
        <w:rPr>
          <w:bCs/>
        </w:rPr>
        <w:t xml:space="preserve"> provide our staff with leadership qualifications and training such as the range of NPQs. </w:t>
      </w:r>
    </w:p>
    <w:p w14:paraId="1B303362" w14:textId="232FED14" w:rsidR="0084025D" w:rsidRDefault="0084025D" w:rsidP="002F0E4B">
      <w:pPr>
        <w:spacing w:after="0"/>
        <w:rPr>
          <w:bCs/>
        </w:rPr>
      </w:pPr>
    </w:p>
    <w:p w14:paraId="00A6CDC5" w14:textId="640A7D25" w:rsidR="0084025D" w:rsidRDefault="0084025D" w:rsidP="002F0E4B">
      <w:pPr>
        <w:spacing w:after="0"/>
        <w:rPr>
          <w:bCs/>
        </w:rPr>
      </w:pPr>
      <w:r>
        <w:rPr>
          <w:bCs/>
        </w:rPr>
        <w:t xml:space="preserve">Our collective capacity and numbers also </w:t>
      </w:r>
      <w:proofErr w:type="gramStart"/>
      <w:r>
        <w:rPr>
          <w:bCs/>
        </w:rPr>
        <w:t>means</w:t>
      </w:r>
      <w:proofErr w:type="gramEnd"/>
      <w:r>
        <w:rPr>
          <w:bCs/>
        </w:rPr>
        <w:t xml:space="preserve"> that we </w:t>
      </w:r>
      <w:proofErr w:type="gramStart"/>
      <w:r>
        <w:rPr>
          <w:bCs/>
        </w:rPr>
        <w:t>are able to</w:t>
      </w:r>
      <w:proofErr w:type="gramEnd"/>
      <w:r>
        <w:rPr>
          <w:bCs/>
        </w:rPr>
        <w:t xml:space="preserve"> commission bespoke CPD support for our schools from people such as White Rose Maths. This in turn enables our staff to access professional development that would otherwise be unavailable to them. </w:t>
      </w:r>
    </w:p>
    <w:p w14:paraId="1019E705" w14:textId="77777777" w:rsidR="002F0E4B" w:rsidRPr="002F0E4B" w:rsidRDefault="002F0E4B" w:rsidP="002F0E4B">
      <w:pPr>
        <w:spacing w:after="0"/>
        <w:rPr>
          <w:bCs/>
        </w:rPr>
      </w:pPr>
    </w:p>
    <w:p w14:paraId="2FC97CE5" w14:textId="32ECB3EF" w:rsidR="002F0E4B" w:rsidRPr="002F0E4B" w:rsidRDefault="002F0E4B" w:rsidP="002F0E4B">
      <w:pPr>
        <w:spacing w:after="0"/>
        <w:rPr>
          <w:bCs/>
          <w:u w:val="single"/>
        </w:rPr>
      </w:pPr>
      <w:r w:rsidRPr="002F0E4B">
        <w:rPr>
          <w:bCs/>
          <w:u w:val="single"/>
        </w:rPr>
        <w:t xml:space="preserve">Challenging and supportive </w:t>
      </w:r>
    </w:p>
    <w:p w14:paraId="15A50274" w14:textId="765BD1C9" w:rsidR="007D5713" w:rsidRDefault="007D5713" w:rsidP="00804E6E">
      <w:pPr>
        <w:spacing w:after="0"/>
        <w:rPr>
          <w:b/>
        </w:rPr>
      </w:pPr>
    </w:p>
    <w:p w14:paraId="3B8C0E52" w14:textId="07BFC85B" w:rsidR="007D5713" w:rsidRPr="00C237A4" w:rsidRDefault="002F0E4B" w:rsidP="00804E6E">
      <w:pPr>
        <w:spacing w:after="0"/>
        <w:rPr>
          <w:bCs/>
        </w:rPr>
      </w:pPr>
      <w:r w:rsidRPr="00C237A4">
        <w:rPr>
          <w:bCs/>
        </w:rPr>
        <w:t xml:space="preserve">We recognise that to be fully effective our SI activity must provide challenge and have an expectation to strive for the best for our pupils and staff. We aim </w:t>
      </w:r>
      <w:r w:rsidR="00363340" w:rsidRPr="00C237A4">
        <w:rPr>
          <w:bCs/>
        </w:rPr>
        <w:t>for</w:t>
      </w:r>
      <w:r w:rsidRPr="00C237A4">
        <w:rPr>
          <w:bCs/>
        </w:rPr>
        <w:t xml:space="preserve"> provision </w:t>
      </w:r>
      <w:r w:rsidR="00363340" w:rsidRPr="00C237A4">
        <w:rPr>
          <w:bCs/>
        </w:rPr>
        <w:t xml:space="preserve">and outcomes in all our schools to be exceptional and above that which is typical. To achieve </w:t>
      </w:r>
      <w:proofErr w:type="gramStart"/>
      <w:r w:rsidR="00363340" w:rsidRPr="00C237A4">
        <w:rPr>
          <w:bCs/>
        </w:rPr>
        <w:t>this</w:t>
      </w:r>
      <w:proofErr w:type="gramEnd"/>
      <w:r w:rsidR="00363340" w:rsidRPr="00C237A4">
        <w:rPr>
          <w:bCs/>
        </w:rPr>
        <w:t xml:space="preserve"> we accept that we must:  avoid becoming complacent, be </w:t>
      </w:r>
      <w:proofErr w:type="spellStart"/>
      <w:r w:rsidR="00363340" w:rsidRPr="00C237A4">
        <w:rPr>
          <w:bCs/>
        </w:rPr>
        <w:t>wiling</w:t>
      </w:r>
      <w:proofErr w:type="spellEnd"/>
      <w:r w:rsidR="00363340" w:rsidRPr="00C237A4">
        <w:rPr>
          <w:bCs/>
        </w:rPr>
        <w:t xml:space="preserve"> to ask the tough questions and identify the granular </w:t>
      </w:r>
      <w:r w:rsidR="00363340" w:rsidRPr="00C237A4">
        <w:rPr>
          <w:bCs/>
        </w:rPr>
        <w:lastRenderedPageBreak/>
        <w:t xml:space="preserve">areas for further improvement. However, we also recognise that our SI activity must identify and celebrate improvements and success. Where areas for improvement are identified our schools will not be left to find solutions for themselves. We build time into SI visits to allow the identification of solutions and actions that can </w:t>
      </w:r>
      <w:r w:rsidR="00C237A4" w:rsidRPr="00C237A4">
        <w:rPr>
          <w:bCs/>
        </w:rPr>
        <w:t xml:space="preserve">bring around improvements. This is where our combined capacity, expertise and experiences can support each other to improve. </w:t>
      </w:r>
    </w:p>
    <w:p w14:paraId="69842A9E" w14:textId="1AB51597" w:rsidR="004F1F18" w:rsidRDefault="004F1F18" w:rsidP="00804E6E">
      <w:pPr>
        <w:spacing w:after="0"/>
        <w:rPr>
          <w:b/>
        </w:rPr>
      </w:pPr>
    </w:p>
    <w:p w14:paraId="3009F123" w14:textId="087496CC" w:rsidR="00D74C5B" w:rsidRDefault="00D74C5B" w:rsidP="00804E6E">
      <w:pPr>
        <w:spacing w:after="0"/>
        <w:rPr>
          <w:b/>
        </w:rPr>
      </w:pPr>
    </w:p>
    <w:p w14:paraId="7BC9C3BB" w14:textId="0666E2E9" w:rsidR="00D74C5B" w:rsidRDefault="00D74C5B" w:rsidP="00804E6E">
      <w:pPr>
        <w:spacing w:after="0"/>
        <w:rPr>
          <w:b/>
        </w:rPr>
      </w:pPr>
    </w:p>
    <w:p w14:paraId="341BAF6E" w14:textId="2525DDF0" w:rsidR="00D74C5B" w:rsidRDefault="00D74C5B" w:rsidP="00804E6E">
      <w:pPr>
        <w:spacing w:after="0"/>
        <w:rPr>
          <w:b/>
        </w:rPr>
      </w:pPr>
    </w:p>
    <w:p w14:paraId="38C004E6" w14:textId="6EC3B90C" w:rsidR="002901F8" w:rsidRDefault="002901F8">
      <w:pPr>
        <w:rPr>
          <w:b/>
        </w:rPr>
      </w:pPr>
      <w:r>
        <w:rPr>
          <w:b/>
        </w:rPr>
        <w:br w:type="page"/>
      </w:r>
    </w:p>
    <w:p w14:paraId="08095703" w14:textId="77777777" w:rsidR="0002209A" w:rsidRDefault="0002209A" w:rsidP="00804E6E">
      <w:pPr>
        <w:spacing w:after="0"/>
        <w:rPr>
          <w:b/>
        </w:rPr>
      </w:pPr>
    </w:p>
    <w:p w14:paraId="464E9FE1" w14:textId="77777777" w:rsidR="002B7818" w:rsidRPr="00A06ACC" w:rsidRDefault="002B7818" w:rsidP="007A261B">
      <w:pPr>
        <w:spacing w:after="0"/>
        <w:rPr>
          <w:rFonts w:cs="Arial"/>
        </w:rPr>
      </w:pPr>
      <w:r w:rsidRPr="00A06ACC">
        <w:rPr>
          <w:rFonts w:cs="Arial"/>
          <w:b/>
          <w:bCs/>
        </w:rPr>
        <w:t>Roles and Responsibilities</w:t>
      </w:r>
    </w:p>
    <w:p w14:paraId="0C863969" w14:textId="77777777" w:rsidR="00D74C5B" w:rsidRPr="00A06ACC" w:rsidRDefault="00D74C5B" w:rsidP="007A261B">
      <w:pPr>
        <w:pStyle w:val="ListParagraph"/>
        <w:spacing w:after="0"/>
        <w:ind w:left="0"/>
        <w:rPr>
          <w:rFonts w:cs="Arial"/>
          <w:b/>
        </w:rPr>
      </w:pPr>
    </w:p>
    <w:p w14:paraId="44558793" w14:textId="24FE4B25" w:rsidR="002B7818" w:rsidRPr="00A06ACC" w:rsidRDefault="002B7818" w:rsidP="007A261B">
      <w:pPr>
        <w:pStyle w:val="ListParagraph"/>
        <w:spacing w:after="0"/>
        <w:ind w:left="0"/>
        <w:rPr>
          <w:rFonts w:cs="Arial"/>
          <w:b/>
        </w:rPr>
      </w:pPr>
      <w:r w:rsidRPr="00A06ACC">
        <w:rPr>
          <w:rFonts w:cs="Arial"/>
          <w:b/>
        </w:rPr>
        <w:t>EQT</w:t>
      </w:r>
      <w:r w:rsidR="00495DE7" w:rsidRPr="00A06ACC">
        <w:rPr>
          <w:rFonts w:cs="Arial"/>
          <w:b/>
        </w:rPr>
        <w:t>’s</w:t>
      </w:r>
      <w:r w:rsidRPr="00A06ACC">
        <w:rPr>
          <w:rFonts w:cs="Arial"/>
          <w:b/>
        </w:rPr>
        <w:t xml:space="preserve"> </w:t>
      </w:r>
      <w:r w:rsidR="00495DE7" w:rsidRPr="00A06ACC">
        <w:rPr>
          <w:rFonts w:cs="Arial"/>
          <w:b/>
        </w:rPr>
        <w:t>responsibilities</w:t>
      </w:r>
      <w:r w:rsidRPr="00A06ACC">
        <w:rPr>
          <w:rFonts w:cs="Arial"/>
          <w:b/>
        </w:rPr>
        <w:t>:</w:t>
      </w:r>
    </w:p>
    <w:p w14:paraId="203EFC94" w14:textId="4EF9BB68" w:rsidR="002B7818" w:rsidRPr="00A06ACC" w:rsidRDefault="00B758D6" w:rsidP="00495DE7">
      <w:pPr>
        <w:pStyle w:val="ListParagraph"/>
        <w:numPr>
          <w:ilvl w:val="0"/>
          <w:numId w:val="11"/>
        </w:numPr>
        <w:spacing w:after="0" w:line="276" w:lineRule="auto"/>
        <w:ind w:hanging="294"/>
        <w:jc w:val="both"/>
        <w:rPr>
          <w:rFonts w:cs="Arial"/>
        </w:rPr>
      </w:pPr>
      <w:r w:rsidRPr="00A06ACC">
        <w:rPr>
          <w:rFonts w:cs="Arial"/>
        </w:rPr>
        <w:t xml:space="preserve">to </w:t>
      </w:r>
      <w:r w:rsidR="006A6A57" w:rsidRPr="00A06ACC">
        <w:rPr>
          <w:rFonts w:cs="Arial"/>
        </w:rPr>
        <w:t>e</w:t>
      </w:r>
      <w:r w:rsidR="002B7818" w:rsidRPr="00A06ACC">
        <w:rPr>
          <w:rFonts w:cs="Arial"/>
        </w:rPr>
        <w:t>nsure fair access to all schools for every child</w:t>
      </w:r>
    </w:p>
    <w:p w14:paraId="2B6C7C01" w14:textId="3869E21E" w:rsidR="002B7818" w:rsidRPr="00A06ACC" w:rsidRDefault="00B758D6" w:rsidP="00495DE7">
      <w:pPr>
        <w:pStyle w:val="ListParagraph"/>
        <w:numPr>
          <w:ilvl w:val="0"/>
          <w:numId w:val="11"/>
        </w:numPr>
        <w:spacing w:after="0" w:line="276" w:lineRule="auto"/>
        <w:ind w:hanging="294"/>
        <w:jc w:val="both"/>
        <w:rPr>
          <w:rFonts w:cs="Arial"/>
        </w:rPr>
      </w:pPr>
      <w:r w:rsidRPr="00A06ACC">
        <w:rPr>
          <w:rFonts w:cs="Arial"/>
        </w:rPr>
        <w:t xml:space="preserve">to </w:t>
      </w:r>
      <w:r w:rsidR="006A6A57" w:rsidRPr="00A06ACC">
        <w:rPr>
          <w:rFonts w:cs="Arial"/>
        </w:rPr>
        <w:t>s</w:t>
      </w:r>
      <w:r w:rsidR="002B7818" w:rsidRPr="00A06ACC">
        <w:rPr>
          <w:rFonts w:cs="Arial"/>
        </w:rPr>
        <w:t>upport vulnerable children including Children</w:t>
      </w:r>
      <w:r w:rsidR="007A67B0" w:rsidRPr="00A06ACC">
        <w:rPr>
          <w:rFonts w:cs="Arial"/>
        </w:rPr>
        <w:t xml:space="preserve"> Looked After</w:t>
      </w:r>
      <w:r w:rsidR="002B7818" w:rsidRPr="00A06ACC">
        <w:rPr>
          <w:rFonts w:cs="Arial"/>
        </w:rPr>
        <w:t>, others entitled to Pupil Premium, other disadvantaged pupils, those with special educational needs and those for whom alternative provision best meets their needs</w:t>
      </w:r>
    </w:p>
    <w:p w14:paraId="7BDDFBB7" w14:textId="165AA72A" w:rsidR="002B7818" w:rsidRPr="00A06ACC" w:rsidRDefault="00B758D6" w:rsidP="00495DE7">
      <w:pPr>
        <w:pStyle w:val="ListParagraph"/>
        <w:numPr>
          <w:ilvl w:val="0"/>
          <w:numId w:val="11"/>
        </w:numPr>
        <w:spacing w:after="0" w:line="276" w:lineRule="auto"/>
        <w:ind w:hanging="294"/>
        <w:jc w:val="both"/>
        <w:rPr>
          <w:rFonts w:cs="Arial"/>
        </w:rPr>
      </w:pPr>
      <w:r w:rsidRPr="00A06ACC">
        <w:rPr>
          <w:rFonts w:cs="Arial"/>
        </w:rPr>
        <w:t xml:space="preserve">to </w:t>
      </w:r>
      <w:r w:rsidR="006A6A57" w:rsidRPr="00A06ACC">
        <w:rPr>
          <w:rFonts w:cs="Arial"/>
        </w:rPr>
        <w:t>s</w:t>
      </w:r>
      <w:r w:rsidR="002B7818" w:rsidRPr="00A06ACC">
        <w:rPr>
          <w:rFonts w:cs="Arial"/>
        </w:rPr>
        <w:t>upport schools to improve or maintain educational performance</w:t>
      </w:r>
    </w:p>
    <w:p w14:paraId="0E0E9504" w14:textId="59C1FA5C" w:rsidR="002B7818" w:rsidRPr="00A06ACC" w:rsidRDefault="00B758D6" w:rsidP="00495DE7">
      <w:pPr>
        <w:pStyle w:val="ListParagraph"/>
        <w:numPr>
          <w:ilvl w:val="0"/>
          <w:numId w:val="11"/>
        </w:numPr>
        <w:spacing w:after="0" w:line="276" w:lineRule="auto"/>
        <w:ind w:hanging="294"/>
        <w:jc w:val="both"/>
        <w:rPr>
          <w:rFonts w:cs="Arial"/>
        </w:rPr>
      </w:pPr>
      <w:r w:rsidRPr="00A06ACC">
        <w:rPr>
          <w:rFonts w:cs="Arial"/>
        </w:rPr>
        <w:t xml:space="preserve">to </w:t>
      </w:r>
      <w:r w:rsidR="006A6A57" w:rsidRPr="00A06ACC">
        <w:rPr>
          <w:rFonts w:cs="Arial"/>
        </w:rPr>
        <w:t>r</w:t>
      </w:r>
      <w:r w:rsidR="002B7818" w:rsidRPr="00A06ACC">
        <w:rPr>
          <w:rFonts w:cs="Arial"/>
        </w:rPr>
        <w:t>ecognise the role of head teachers as leaders of school improvement</w:t>
      </w:r>
    </w:p>
    <w:p w14:paraId="607785E7" w14:textId="1E50CBF1" w:rsidR="002B7818" w:rsidRPr="00A06ACC" w:rsidRDefault="00B758D6" w:rsidP="00495DE7">
      <w:pPr>
        <w:pStyle w:val="ListParagraph"/>
        <w:numPr>
          <w:ilvl w:val="0"/>
          <w:numId w:val="11"/>
        </w:numPr>
        <w:spacing w:after="0" w:line="276" w:lineRule="auto"/>
        <w:ind w:hanging="294"/>
        <w:jc w:val="both"/>
        <w:rPr>
          <w:rFonts w:cs="Arial"/>
        </w:rPr>
      </w:pPr>
      <w:r w:rsidRPr="00A06ACC">
        <w:rPr>
          <w:rFonts w:cs="Arial"/>
        </w:rPr>
        <w:t xml:space="preserve">to </w:t>
      </w:r>
      <w:r w:rsidR="006A6A57" w:rsidRPr="00A06ACC">
        <w:rPr>
          <w:rFonts w:cs="Arial"/>
        </w:rPr>
        <w:t>d</w:t>
      </w:r>
      <w:r w:rsidR="002B7818" w:rsidRPr="00A06ACC">
        <w:rPr>
          <w:rFonts w:cs="Arial"/>
        </w:rPr>
        <w:t>evelop and enhance partnership working with the LA, schools and other organisations</w:t>
      </w:r>
    </w:p>
    <w:p w14:paraId="6458EBBF" w14:textId="4E83B411" w:rsidR="006A6A57" w:rsidRPr="00A06ACC" w:rsidRDefault="00B758D6" w:rsidP="00495DE7">
      <w:pPr>
        <w:pStyle w:val="ListParagraph"/>
        <w:numPr>
          <w:ilvl w:val="0"/>
          <w:numId w:val="13"/>
        </w:numPr>
        <w:spacing w:after="0" w:line="240" w:lineRule="auto"/>
        <w:ind w:hanging="294"/>
        <w:jc w:val="both"/>
        <w:rPr>
          <w:rFonts w:cs="Arial"/>
        </w:rPr>
      </w:pPr>
      <w:r w:rsidRPr="00A06ACC">
        <w:rPr>
          <w:rFonts w:cs="Arial"/>
        </w:rPr>
        <w:t xml:space="preserve">to </w:t>
      </w:r>
      <w:r w:rsidR="006A6A57" w:rsidRPr="00A06ACC">
        <w:rPr>
          <w:rFonts w:cs="Arial"/>
        </w:rPr>
        <w:t>e</w:t>
      </w:r>
      <w:r w:rsidR="002B7818" w:rsidRPr="00A06ACC">
        <w:rPr>
          <w:rFonts w:cs="Arial"/>
        </w:rPr>
        <w:t>nsure the rigorous implementation of well-focused improvement plans that are based on robust self-evaluation</w:t>
      </w:r>
    </w:p>
    <w:p w14:paraId="2D9FD794" w14:textId="2A21C248" w:rsidR="00E37534" w:rsidRPr="00A06ACC" w:rsidRDefault="00E37534" w:rsidP="00495DE7">
      <w:pPr>
        <w:pStyle w:val="ListParagraph"/>
        <w:numPr>
          <w:ilvl w:val="0"/>
          <w:numId w:val="13"/>
        </w:numPr>
        <w:spacing w:after="0" w:line="240" w:lineRule="auto"/>
        <w:ind w:hanging="294"/>
        <w:jc w:val="both"/>
        <w:rPr>
          <w:rFonts w:cs="Arial"/>
        </w:rPr>
      </w:pPr>
      <w:r w:rsidRPr="00A06ACC">
        <w:rPr>
          <w:rFonts w:cs="Arial"/>
        </w:rPr>
        <w:t xml:space="preserve">to evaluate the school improvement work of the trust and ensure it focussed on the correct priorities </w:t>
      </w:r>
    </w:p>
    <w:p w14:paraId="35BA273D" w14:textId="27A787C5" w:rsidR="00495DE7" w:rsidRPr="00A06ACC" w:rsidRDefault="00495DE7" w:rsidP="00495DE7">
      <w:pPr>
        <w:pStyle w:val="ListParagraph"/>
        <w:spacing w:after="0"/>
        <w:rPr>
          <w:rFonts w:cs="Arial"/>
        </w:rPr>
      </w:pPr>
    </w:p>
    <w:p w14:paraId="20A8B6CF" w14:textId="11BCF9C6" w:rsidR="00495DE7" w:rsidRPr="00A06ACC" w:rsidRDefault="00495DE7" w:rsidP="00495DE7">
      <w:pPr>
        <w:spacing w:after="0"/>
        <w:rPr>
          <w:rFonts w:cs="Arial"/>
          <w:b/>
          <w:bCs/>
        </w:rPr>
      </w:pPr>
      <w:r w:rsidRPr="00A06ACC">
        <w:rPr>
          <w:rFonts w:cs="Arial"/>
          <w:b/>
          <w:bCs/>
        </w:rPr>
        <w:t>CEO’s responsibilities:</w:t>
      </w:r>
    </w:p>
    <w:p w14:paraId="2A0598BE" w14:textId="77777777" w:rsidR="00B758D6" w:rsidRPr="00A06ACC" w:rsidRDefault="00A3770B" w:rsidP="00A3770B">
      <w:pPr>
        <w:pStyle w:val="ListParagraph"/>
        <w:numPr>
          <w:ilvl w:val="0"/>
          <w:numId w:val="13"/>
        </w:numPr>
        <w:spacing w:after="0"/>
        <w:ind w:hanging="294"/>
        <w:rPr>
          <w:rFonts w:cs="Arial"/>
        </w:rPr>
      </w:pPr>
      <w:r w:rsidRPr="00A06ACC">
        <w:rPr>
          <w:rFonts w:cs="Arial"/>
        </w:rPr>
        <w:t>to line manage School Improvement Lead and Head Teachers</w:t>
      </w:r>
    </w:p>
    <w:p w14:paraId="1F419A75" w14:textId="77777777" w:rsidR="00B758D6" w:rsidRPr="00A06ACC" w:rsidRDefault="00B758D6" w:rsidP="00A3770B">
      <w:pPr>
        <w:pStyle w:val="ListParagraph"/>
        <w:numPr>
          <w:ilvl w:val="0"/>
          <w:numId w:val="13"/>
        </w:numPr>
        <w:spacing w:after="0"/>
        <w:ind w:hanging="294"/>
        <w:rPr>
          <w:rFonts w:cs="Arial"/>
        </w:rPr>
      </w:pPr>
      <w:r w:rsidRPr="00A06ACC">
        <w:rPr>
          <w:rFonts w:cs="Arial"/>
        </w:rPr>
        <w:t>to ensure school improvement provision has sufficient capacity to meet it responsibilities</w:t>
      </w:r>
    </w:p>
    <w:p w14:paraId="35587389" w14:textId="3ECA8EA9" w:rsidR="00B758D6" w:rsidRPr="00A06ACC" w:rsidRDefault="00B758D6" w:rsidP="00A3770B">
      <w:pPr>
        <w:pStyle w:val="ListParagraph"/>
        <w:numPr>
          <w:ilvl w:val="0"/>
          <w:numId w:val="13"/>
        </w:numPr>
        <w:spacing w:after="0"/>
        <w:ind w:hanging="294"/>
        <w:rPr>
          <w:rFonts w:cs="Arial"/>
        </w:rPr>
      </w:pPr>
      <w:r w:rsidRPr="00A06ACC">
        <w:rPr>
          <w:rFonts w:cs="Arial"/>
        </w:rPr>
        <w:t xml:space="preserve">to lead an integrated response to situations </w:t>
      </w:r>
      <w:proofErr w:type="gramStart"/>
      <w:r w:rsidRPr="00A06ACC">
        <w:rPr>
          <w:rFonts w:cs="Arial"/>
        </w:rPr>
        <w:t>where</w:t>
      </w:r>
      <w:proofErr w:type="gramEnd"/>
      <w:r w:rsidRPr="00A06ACC">
        <w:rPr>
          <w:rFonts w:cs="Arial"/>
        </w:rPr>
        <w:t xml:space="preserve"> school’s need additional support and guidance </w:t>
      </w:r>
    </w:p>
    <w:p w14:paraId="7BCFB0B9" w14:textId="5FAC757F" w:rsidR="008E2E0D" w:rsidRPr="00A06ACC" w:rsidRDefault="008E2E0D" w:rsidP="008E2E0D">
      <w:pPr>
        <w:numPr>
          <w:ilvl w:val="0"/>
          <w:numId w:val="13"/>
        </w:numPr>
        <w:spacing w:after="0" w:line="240" w:lineRule="auto"/>
        <w:rPr>
          <w:rFonts w:cs="Arial"/>
        </w:rPr>
      </w:pPr>
      <w:r w:rsidRPr="00A06ACC">
        <w:rPr>
          <w:rFonts w:cs="Arial"/>
        </w:rPr>
        <w:t>to advise the Leadership Group on the focus of the spend of the School Improvement Pot</w:t>
      </w:r>
    </w:p>
    <w:p w14:paraId="5DE3048E" w14:textId="7655CCFB" w:rsidR="00B758D6" w:rsidRPr="00A06ACC" w:rsidRDefault="00B758D6" w:rsidP="00495DE7">
      <w:pPr>
        <w:pStyle w:val="ListParagraph"/>
        <w:numPr>
          <w:ilvl w:val="0"/>
          <w:numId w:val="13"/>
        </w:numPr>
        <w:spacing w:after="0"/>
        <w:ind w:hanging="294"/>
        <w:rPr>
          <w:rFonts w:cs="Arial"/>
        </w:rPr>
      </w:pPr>
      <w:r w:rsidRPr="00A06ACC">
        <w:rPr>
          <w:rFonts w:cs="Arial"/>
        </w:rPr>
        <w:t>to report</w:t>
      </w:r>
      <w:r w:rsidR="00E37534" w:rsidRPr="00A06ACC">
        <w:rPr>
          <w:rFonts w:cs="Arial"/>
        </w:rPr>
        <w:t xml:space="preserve"> to</w:t>
      </w:r>
      <w:r w:rsidRPr="00A06ACC">
        <w:rPr>
          <w:rFonts w:cs="Arial"/>
        </w:rPr>
        <w:t xml:space="preserve"> the EQT Trust Board  </w:t>
      </w:r>
    </w:p>
    <w:p w14:paraId="61106203" w14:textId="2CBABD4F" w:rsidR="00495DE7" w:rsidRPr="00A06ACC" w:rsidRDefault="00B758D6" w:rsidP="00495DE7">
      <w:pPr>
        <w:pStyle w:val="ListParagraph"/>
        <w:numPr>
          <w:ilvl w:val="0"/>
          <w:numId w:val="13"/>
        </w:numPr>
        <w:spacing w:after="0"/>
        <w:ind w:hanging="294"/>
        <w:rPr>
          <w:rFonts w:cs="Arial"/>
        </w:rPr>
      </w:pPr>
      <w:r w:rsidRPr="00A06ACC">
        <w:rPr>
          <w:rFonts w:cs="Arial"/>
        </w:rPr>
        <w:t xml:space="preserve">to </w:t>
      </w:r>
      <w:r w:rsidR="00495DE7" w:rsidRPr="00A06ACC">
        <w:rPr>
          <w:rFonts w:cs="Arial"/>
        </w:rPr>
        <w:t>contribut</w:t>
      </w:r>
      <w:r w:rsidRPr="00A06ACC">
        <w:rPr>
          <w:rFonts w:cs="Arial"/>
        </w:rPr>
        <w:t>e</w:t>
      </w:r>
      <w:r w:rsidR="00495DE7" w:rsidRPr="00A06ACC">
        <w:rPr>
          <w:rFonts w:cs="Arial"/>
        </w:rPr>
        <w:t xml:space="preserve"> to school evaluation</w:t>
      </w:r>
    </w:p>
    <w:p w14:paraId="12FD4E27" w14:textId="68BD780E" w:rsidR="00E37534" w:rsidRPr="00A06ACC" w:rsidRDefault="00E37534" w:rsidP="00495DE7">
      <w:pPr>
        <w:pStyle w:val="ListParagraph"/>
        <w:numPr>
          <w:ilvl w:val="0"/>
          <w:numId w:val="13"/>
        </w:numPr>
        <w:spacing w:after="0"/>
        <w:ind w:hanging="294"/>
        <w:rPr>
          <w:rFonts w:cs="Arial"/>
        </w:rPr>
      </w:pPr>
      <w:r w:rsidRPr="00A06ACC">
        <w:rPr>
          <w:rFonts w:cs="Arial"/>
        </w:rPr>
        <w:t>to</w:t>
      </w:r>
      <w:r w:rsidRPr="00A06ACC">
        <w:rPr>
          <w:rFonts w:cs="Arial"/>
          <w:bCs/>
        </w:rPr>
        <w:t xml:space="preserve"> ensure that there is effective intervention and follow up in schools where concerns have been identified by school improvement staff</w:t>
      </w:r>
    </w:p>
    <w:p w14:paraId="3A56ABAD" w14:textId="2FBF9168" w:rsidR="00B758D6" w:rsidRPr="00A06ACC" w:rsidRDefault="00B758D6" w:rsidP="00495DE7">
      <w:pPr>
        <w:pStyle w:val="ListParagraph"/>
        <w:numPr>
          <w:ilvl w:val="0"/>
          <w:numId w:val="13"/>
        </w:numPr>
        <w:spacing w:after="0"/>
        <w:ind w:hanging="294"/>
        <w:rPr>
          <w:rFonts w:cs="Arial"/>
        </w:rPr>
      </w:pPr>
      <w:r w:rsidRPr="00A06ACC">
        <w:rPr>
          <w:rFonts w:cs="Arial"/>
        </w:rPr>
        <w:t xml:space="preserve">to lead Trust self-evaluation and improvement planning </w:t>
      </w:r>
    </w:p>
    <w:p w14:paraId="57108CC6" w14:textId="30F578EC" w:rsidR="00495DE7" w:rsidRPr="00A06ACC" w:rsidRDefault="00495DE7" w:rsidP="00495DE7">
      <w:pPr>
        <w:pStyle w:val="ListParagraph"/>
        <w:spacing w:after="0"/>
        <w:rPr>
          <w:rFonts w:cs="Arial"/>
        </w:rPr>
      </w:pPr>
    </w:p>
    <w:p w14:paraId="542CCC47" w14:textId="77777777" w:rsidR="00495DE7" w:rsidRPr="00A06ACC" w:rsidRDefault="00495DE7" w:rsidP="00495DE7">
      <w:pPr>
        <w:pStyle w:val="ListParagraph"/>
        <w:spacing w:after="0"/>
        <w:rPr>
          <w:rFonts w:cs="Arial"/>
        </w:rPr>
      </w:pPr>
    </w:p>
    <w:p w14:paraId="063F2468" w14:textId="65106D31" w:rsidR="002B7818" w:rsidRPr="00A06ACC" w:rsidRDefault="002B7818" w:rsidP="007A261B">
      <w:pPr>
        <w:spacing w:after="0"/>
        <w:rPr>
          <w:rFonts w:cs="Arial"/>
          <w:b/>
          <w:bCs/>
        </w:rPr>
      </w:pPr>
      <w:r w:rsidRPr="00A06ACC">
        <w:rPr>
          <w:rFonts w:cs="Arial"/>
          <w:b/>
          <w:bCs/>
        </w:rPr>
        <w:t xml:space="preserve">School Improvement </w:t>
      </w:r>
      <w:r w:rsidR="00D74C5B" w:rsidRPr="00A06ACC">
        <w:rPr>
          <w:rFonts w:cs="Arial"/>
          <w:b/>
          <w:bCs/>
        </w:rPr>
        <w:t>Lead</w:t>
      </w:r>
      <w:r w:rsidR="00495DE7" w:rsidRPr="00A06ACC">
        <w:rPr>
          <w:rFonts w:cs="Arial"/>
          <w:b/>
          <w:bCs/>
        </w:rPr>
        <w:t>’s</w:t>
      </w:r>
      <w:r w:rsidRPr="00A06ACC">
        <w:rPr>
          <w:rFonts w:cs="Arial"/>
          <w:b/>
          <w:bCs/>
        </w:rPr>
        <w:t xml:space="preserve"> </w:t>
      </w:r>
      <w:r w:rsidR="00495DE7" w:rsidRPr="00A06ACC">
        <w:rPr>
          <w:rFonts w:cs="Arial"/>
          <w:b/>
          <w:bCs/>
        </w:rPr>
        <w:t>responsibilities</w:t>
      </w:r>
      <w:r w:rsidRPr="00A06ACC">
        <w:rPr>
          <w:rFonts w:cs="Arial"/>
          <w:b/>
          <w:bCs/>
        </w:rPr>
        <w:t>:</w:t>
      </w:r>
    </w:p>
    <w:p w14:paraId="3C50F212" w14:textId="77777777" w:rsidR="0007537A" w:rsidRPr="00A06ACC" w:rsidRDefault="0007537A" w:rsidP="007A261B">
      <w:pPr>
        <w:numPr>
          <w:ilvl w:val="0"/>
          <w:numId w:val="14"/>
        </w:numPr>
        <w:spacing w:after="0" w:line="240" w:lineRule="auto"/>
        <w:rPr>
          <w:rFonts w:cs="Arial"/>
        </w:rPr>
      </w:pPr>
      <w:r w:rsidRPr="00A06ACC">
        <w:rPr>
          <w:rFonts w:cs="Arial"/>
        </w:rPr>
        <w:t>to lead the organisation of trust-wide school improvement activity</w:t>
      </w:r>
    </w:p>
    <w:p w14:paraId="1213A0A1" w14:textId="77777777" w:rsidR="001667C7" w:rsidRPr="00A06ACC" w:rsidRDefault="0007537A" w:rsidP="007A261B">
      <w:pPr>
        <w:numPr>
          <w:ilvl w:val="0"/>
          <w:numId w:val="14"/>
        </w:numPr>
        <w:spacing w:after="0" w:line="240" w:lineRule="auto"/>
        <w:rPr>
          <w:rFonts w:cs="Arial"/>
        </w:rPr>
      </w:pPr>
      <w:r w:rsidRPr="00A06ACC">
        <w:rPr>
          <w:rFonts w:cs="Arial"/>
        </w:rPr>
        <w:t>to lead other staff who are undertaking school improvement work</w:t>
      </w:r>
    </w:p>
    <w:p w14:paraId="0332CA84" w14:textId="1ABB92D8" w:rsidR="0007537A" w:rsidRPr="00A06ACC" w:rsidRDefault="001667C7" w:rsidP="007A261B">
      <w:pPr>
        <w:numPr>
          <w:ilvl w:val="0"/>
          <w:numId w:val="14"/>
        </w:numPr>
        <w:spacing w:after="0" w:line="240" w:lineRule="auto"/>
        <w:rPr>
          <w:rFonts w:cs="Arial"/>
        </w:rPr>
      </w:pPr>
      <w:r w:rsidRPr="00A06ACC">
        <w:rPr>
          <w:rFonts w:cs="Arial"/>
        </w:rPr>
        <w:t>to lead the collation and analysis of consistent and accurate trust-wide assessment information</w:t>
      </w:r>
      <w:r w:rsidR="0007537A" w:rsidRPr="00A06ACC">
        <w:rPr>
          <w:rFonts w:cs="Arial"/>
        </w:rPr>
        <w:t xml:space="preserve"> </w:t>
      </w:r>
    </w:p>
    <w:p w14:paraId="0038894C" w14:textId="0CC3785C" w:rsidR="0007537A" w:rsidRPr="00A06ACC" w:rsidRDefault="0007537A" w:rsidP="007A261B">
      <w:pPr>
        <w:numPr>
          <w:ilvl w:val="0"/>
          <w:numId w:val="14"/>
        </w:numPr>
        <w:spacing w:after="0" w:line="240" w:lineRule="auto"/>
        <w:rPr>
          <w:rFonts w:cs="Arial"/>
        </w:rPr>
      </w:pPr>
      <w:r w:rsidRPr="00A06ACC">
        <w:rPr>
          <w:rFonts w:cs="Arial"/>
        </w:rPr>
        <w:t>to ensure school improvement activity is strategically planned, integrated and coherent</w:t>
      </w:r>
    </w:p>
    <w:p w14:paraId="41ED095C" w14:textId="1A1AAAA0" w:rsidR="00E37534" w:rsidRPr="00A06ACC" w:rsidRDefault="00E37534" w:rsidP="007A261B">
      <w:pPr>
        <w:numPr>
          <w:ilvl w:val="0"/>
          <w:numId w:val="14"/>
        </w:numPr>
        <w:spacing w:after="0" w:line="240" w:lineRule="auto"/>
        <w:rPr>
          <w:rFonts w:cs="Arial"/>
        </w:rPr>
      </w:pPr>
      <w:r w:rsidRPr="00A06ACC">
        <w:rPr>
          <w:rFonts w:cs="Arial"/>
        </w:rPr>
        <w:t>to contribute to the EQT Leadership Group</w:t>
      </w:r>
    </w:p>
    <w:p w14:paraId="0C106E8E" w14:textId="6AFF60F0" w:rsidR="00E37534" w:rsidRPr="00A06ACC" w:rsidRDefault="00E37534" w:rsidP="008E2E0D">
      <w:pPr>
        <w:numPr>
          <w:ilvl w:val="0"/>
          <w:numId w:val="14"/>
        </w:numPr>
        <w:spacing w:after="0" w:line="240" w:lineRule="auto"/>
        <w:rPr>
          <w:rFonts w:cs="Arial"/>
        </w:rPr>
      </w:pPr>
      <w:r w:rsidRPr="00A06ACC">
        <w:rPr>
          <w:rFonts w:cs="Arial"/>
        </w:rPr>
        <w:t>to advise the Leadership Group on the focus of the</w:t>
      </w:r>
      <w:r w:rsidR="008E2E0D" w:rsidRPr="00A06ACC">
        <w:rPr>
          <w:rFonts w:cs="Arial"/>
        </w:rPr>
        <w:t xml:space="preserve"> spend of the</w:t>
      </w:r>
      <w:r w:rsidRPr="00A06ACC">
        <w:rPr>
          <w:rFonts w:cs="Arial"/>
        </w:rPr>
        <w:t xml:space="preserve"> School Improvement Pot</w:t>
      </w:r>
    </w:p>
    <w:p w14:paraId="3F6455EA" w14:textId="48989359" w:rsidR="002B7818" w:rsidRPr="00A06ACC" w:rsidRDefault="0007537A" w:rsidP="007A261B">
      <w:pPr>
        <w:numPr>
          <w:ilvl w:val="0"/>
          <w:numId w:val="14"/>
        </w:numPr>
        <w:spacing w:after="0" w:line="240" w:lineRule="auto"/>
        <w:rPr>
          <w:rFonts w:cs="Arial"/>
        </w:rPr>
      </w:pPr>
      <w:r w:rsidRPr="00A06ACC">
        <w:rPr>
          <w:rFonts w:cs="Arial"/>
        </w:rPr>
        <w:t xml:space="preserve">to </w:t>
      </w:r>
      <w:r w:rsidR="002B7818" w:rsidRPr="00A06ACC">
        <w:rPr>
          <w:rFonts w:cs="Arial"/>
        </w:rPr>
        <w:t>contribut</w:t>
      </w:r>
      <w:r w:rsidRPr="00A06ACC">
        <w:rPr>
          <w:rFonts w:cs="Arial"/>
        </w:rPr>
        <w:t xml:space="preserve">e </w:t>
      </w:r>
      <w:r w:rsidR="002B7818" w:rsidRPr="00A06ACC">
        <w:rPr>
          <w:rFonts w:cs="Arial"/>
        </w:rPr>
        <w:t xml:space="preserve">to school </w:t>
      </w:r>
      <w:r w:rsidR="006A6A57" w:rsidRPr="00A06ACC">
        <w:rPr>
          <w:rFonts w:cs="Arial"/>
        </w:rPr>
        <w:t>evaluation and improvement</w:t>
      </w:r>
      <w:r w:rsidR="002B7818" w:rsidRPr="00A06ACC">
        <w:rPr>
          <w:rFonts w:cs="Arial"/>
        </w:rPr>
        <w:t xml:space="preserve"> on behalf of EQT</w:t>
      </w:r>
    </w:p>
    <w:p w14:paraId="0740CB53" w14:textId="11CD08C4" w:rsidR="002B7818" w:rsidRPr="00A06ACC" w:rsidRDefault="0007537A" w:rsidP="007A261B">
      <w:pPr>
        <w:numPr>
          <w:ilvl w:val="0"/>
          <w:numId w:val="14"/>
        </w:numPr>
        <w:spacing w:after="0" w:line="240" w:lineRule="auto"/>
        <w:rPr>
          <w:rFonts w:cs="Arial"/>
        </w:rPr>
      </w:pPr>
      <w:r w:rsidRPr="00A06ACC">
        <w:rPr>
          <w:rFonts w:cs="Arial"/>
        </w:rPr>
        <w:t xml:space="preserve">to </w:t>
      </w:r>
      <w:r w:rsidR="002B7818" w:rsidRPr="00A06ACC">
        <w:rPr>
          <w:rFonts w:cs="Arial"/>
        </w:rPr>
        <w:t>provid</w:t>
      </w:r>
      <w:r w:rsidRPr="00A06ACC">
        <w:rPr>
          <w:rFonts w:cs="Arial"/>
        </w:rPr>
        <w:t>e</w:t>
      </w:r>
      <w:r w:rsidR="002B7818" w:rsidRPr="00A06ACC">
        <w:rPr>
          <w:rFonts w:cs="Arial"/>
        </w:rPr>
        <w:t xml:space="preserve"> professional challenge and support</w:t>
      </w:r>
    </w:p>
    <w:p w14:paraId="5BC4F668" w14:textId="0F08A55A" w:rsidR="002B7818" w:rsidRPr="00A06ACC" w:rsidRDefault="0007537A" w:rsidP="007A261B">
      <w:pPr>
        <w:numPr>
          <w:ilvl w:val="0"/>
          <w:numId w:val="14"/>
        </w:numPr>
        <w:spacing w:after="0" w:line="240" w:lineRule="auto"/>
        <w:rPr>
          <w:rFonts w:cs="Arial"/>
        </w:rPr>
      </w:pPr>
      <w:r w:rsidRPr="00A06ACC">
        <w:rPr>
          <w:rFonts w:cs="Arial"/>
        </w:rPr>
        <w:t xml:space="preserve">to </w:t>
      </w:r>
      <w:r w:rsidR="002B7818" w:rsidRPr="00A06ACC">
        <w:rPr>
          <w:rFonts w:cs="Arial"/>
        </w:rPr>
        <w:t xml:space="preserve">report to the Trust, </w:t>
      </w:r>
      <w:r w:rsidRPr="00A06ACC">
        <w:rPr>
          <w:rFonts w:cs="Arial"/>
        </w:rPr>
        <w:t>h</w:t>
      </w:r>
      <w:r w:rsidR="002B7818" w:rsidRPr="00A06ACC">
        <w:rPr>
          <w:rFonts w:cs="Arial"/>
        </w:rPr>
        <w:t>eadteacher</w:t>
      </w:r>
      <w:r w:rsidRPr="00A06ACC">
        <w:rPr>
          <w:rFonts w:cs="Arial"/>
        </w:rPr>
        <w:t>s</w:t>
      </w:r>
      <w:r w:rsidR="002B7818" w:rsidRPr="00A06ACC">
        <w:rPr>
          <w:rFonts w:cs="Arial"/>
        </w:rPr>
        <w:t xml:space="preserve"> and </w:t>
      </w:r>
      <w:r w:rsidR="006A6A57" w:rsidRPr="00A06ACC">
        <w:rPr>
          <w:rFonts w:cs="Arial"/>
        </w:rPr>
        <w:t>LGB</w:t>
      </w:r>
      <w:r w:rsidRPr="00A06ACC">
        <w:rPr>
          <w:rFonts w:cs="Arial"/>
        </w:rPr>
        <w:t>s</w:t>
      </w:r>
    </w:p>
    <w:p w14:paraId="2E2DEA05" w14:textId="45F1631D" w:rsidR="002B7818" w:rsidRPr="00A06ACC" w:rsidRDefault="0007537A" w:rsidP="007A261B">
      <w:pPr>
        <w:numPr>
          <w:ilvl w:val="0"/>
          <w:numId w:val="14"/>
        </w:numPr>
        <w:spacing w:after="0" w:line="240" w:lineRule="auto"/>
        <w:rPr>
          <w:rFonts w:cs="Arial"/>
        </w:rPr>
      </w:pPr>
      <w:r w:rsidRPr="00A06ACC">
        <w:rPr>
          <w:rFonts w:cs="Arial"/>
        </w:rPr>
        <w:t xml:space="preserve">to </w:t>
      </w:r>
      <w:r w:rsidR="002B7818" w:rsidRPr="00A06ACC">
        <w:rPr>
          <w:rFonts w:cs="Arial"/>
        </w:rPr>
        <w:t>respond to requests to provide advice to the governing body on the headteacher’s performance management objectives and the school’s performance management systems</w:t>
      </w:r>
    </w:p>
    <w:p w14:paraId="32778D6C" w14:textId="7513E414" w:rsidR="002B7818" w:rsidRPr="00A06ACC" w:rsidRDefault="0007537A" w:rsidP="007A261B">
      <w:pPr>
        <w:numPr>
          <w:ilvl w:val="0"/>
          <w:numId w:val="14"/>
        </w:numPr>
        <w:spacing w:after="0" w:line="240" w:lineRule="auto"/>
        <w:rPr>
          <w:rFonts w:cs="Arial"/>
        </w:rPr>
      </w:pPr>
      <w:r w:rsidRPr="00A06ACC">
        <w:rPr>
          <w:rFonts w:cs="Arial"/>
        </w:rPr>
        <w:t xml:space="preserve">to </w:t>
      </w:r>
      <w:r w:rsidR="002B7818" w:rsidRPr="00A06ACC">
        <w:rPr>
          <w:rFonts w:cs="Arial"/>
        </w:rPr>
        <w:t>contribut</w:t>
      </w:r>
      <w:r w:rsidRPr="00A06ACC">
        <w:rPr>
          <w:rFonts w:cs="Arial"/>
        </w:rPr>
        <w:t>ing</w:t>
      </w:r>
      <w:r w:rsidR="002B7818" w:rsidRPr="00A06ACC">
        <w:rPr>
          <w:rFonts w:cs="Arial"/>
        </w:rPr>
        <w:t xml:space="preserve"> to</w:t>
      </w:r>
      <w:r w:rsidR="006A6A57" w:rsidRPr="00A06ACC">
        <w:rPr>
          <w:rFonts w:cs="Arial"/>
        </w:rPr>
        <w:t xml:space="preserve"> EQT</w:t>
      </w:r>
      <w:r w:rsidR="002B7818" w:rsidRPr="00A06ACC">
        <w:rPr>
          <w:rFonts w:cs="Arial"/>
        </w:rPr>
        <w:t xml:space="preserve"> self-evaluation</w:t>
      </w:r>
    </w:p>
    <w:p w14:paraId="1721BBA5" w14:textId="628A9E55" w:rsidR="0007537A" w:rsidRPr="00A06ACC" w:rsidRDefault="0007537A" w:rsidP="007A261B">
      <w:pPr>
        <w:numPr>
          <w:ilvl w:val="0"/>
          <w:numId w:val="14"/>
        </w:numPr>
        <w:spacing w:after="0" w:line="240" w:lineRule="auto"/>
        <w:rPr>
          <w:rFonts w:cs="Arial"/>
        </w:rPr>
      </w:pPr>
      <w:r w:rsidRPr="00A06ACC">
        <w:rPr>
          <w:rFonts w:cs="Arial"/>
        </w:rPr>
        <w:t xml:space="preserve">to keep </w:t>
      </w:r>
      <w:r w:rsidR="00B758D6" w:rsidRPr="00A06ACC">
        <w:rPr>
          <w:rFonts w:cs="Arial"/>
        </w:rPr>
        <w:t>up to date</w:t>
      </w:r>
      <w:r w:rsidRPr="00A06ACC">
        <w:rPr>
          <w:rFonts w:cs="Arial"/>
        </w:rPr>
        <w:t xml:space="preserve"> with national developments </w:t>
      </w:r>
      <w:r w:rsidR="001667C7" w:rsidRPr="00A06ACC">
        <w:rPr>
          <w:rFonts w:cs="Arial"/>
        </w:rPr>
        <w:t xml:space="preserve">and share these </w:t>
      </w:r>
      <w:r w:rsidR="00B758D6" w:rsidRPr="00A06ACC">
        <w:rPr>
          <w:rFonts w:cs="Arial"/>
        </w:rPr>
        <w:t xml:space="preserve">with </w:t>
      </w:r>
      <w:r w:rsidR="001667C7" w:rsidRPr="00A06ACC">
        <w:rPr>
          <w:rFonts w:cs="Arial"/>
        </w:rPr>
        <w:t xml:space="preserve">schools </w:t>
      </w:r>
    </w:p>
    <w:p w14:paraId="124DF745" w14:textId="335238EA" w:rsidR="001667C7" w:rsidRPr="00A06ACC" w:rsidRDefault="001667C7" w:rsidP="007A261B">
      <w:pPr>
        <w:numPr>
          <w:ilvl w:val="0"/>
          <w:numId w:val="14"/>
        </w:numPr>
        <w:spacing w:after="0" w:line="240" w:lineRule="auto"/>
        <w:rPr>
          <w:rFonts w:cs="Arial"/>
        </w:rPr>
      </w:pPr>
      <w:r w:rsidRPr="00A06ACC">
        <w:rPr>
          <w:rFonts w:cs="Arial"/>
        </w:rPr>
        <w:t>to support headteachers with key strategic school improvement activity such as leadership recruitment</w:t>
      </w:r>
    </w:p>
    <w:p w14:paraId="1B1B76E2" w14:textId="24D1F04A" w:rsidR="001667C7" w:rsidRPr="00A06ACC" w:rsidRDefault="001667C7" w:rsidP="007A261B">
      <w:pPr>
        <w:numPr>
          <w:ilvl w:val="0"/>
          <w:numId w:val="14"/>
        </w:numPr>
        <w:spacing w:after="0" w:line="240" w:lineRule="auto"/>
        <w:rPr>
          <w:rFonts w:cs="Arial"/>
        </w:rPr>
      </w:pPr>
      <w:r w:rsidRPr="00A06ACC">
        <w:rPr>
          <w:rFonts w:cs="Arial"/>
        </w:rPr>
        <w:t xml:space="preserve">to develop and maintain relationships with other organisations and agencies who can contribute to school improvement activity  </w:t>
      </w:r>
    </w:p>
    <w:p w14:paraId="2F792647" w14:textId="2855DBF0" w:rsidR="00F04725" w:rsidRDefault="00F04725" w:rsidP="007A261B">
      <w:pPr>
        <w:spacing w:after="0" w:line="240" w:lineRule="auto"/>
        <w:rPr>
          <w:rFonts w:cs="Arial"/>
        </w:rPr>
      </w:pPr>
    </w:p>
    <w:p w14:paraId="4A4392E1" w14:textId="77777777" w:rsidR="00E477BA" w:rsidRDefault="00E477BA" w:rsidP="007A261B">
      <w:pPr>
        <w:spacing w:after="0" w:line="240" w:lineRule="auto"/>
        <w:rPr>
          <w:rFonts w:cs="Arial"/>
        </w:rPr>
      </w:pPr>
    </w:p>
    <w:p w14:paraId="2CE8E2FE" w14:textId="77777777" w:rsidR="00E477BA" w:rsidRDefault="00E477BA" w:rsidP="007A261B">
      <w:pPr>
        <w:spacing w:after="0" w:line="240" w:lineRule="auto"/>
        <w:rPr>
          <w:rFonts w:cs="Arial"/>
        </w:rPr>
      </w:pPr>
    </w:p>
    <w:p w14:paraId="58451DA2" w14:textId="6E37F657" w:rsidR="00E477BA" w:rsidRDefault="003F528B" w:rsidP="007A261B">
      <w:pPr>
        <w:spacing w:after="0" w:line="240" w:lineRule="auto"/>
        <w:rPr>
          <w:rFonts w:cs="Arial"/>
        </w:rPr>
      </w:pPr>
      <w:r>
        <w:rPr>
          <w:rFonts w:cs="Arial"/>
          <w:b/>
          <w:bCs/>
        </w:rPr>
        <w:lastRenderedPageBreak/>
        <w:t>Teaching and Learning</w:t>
      </w:r>
      <w:r w:rsidR="00E477BA" w:rsidRPr="00A06ACC">
        <w:rPr>
          <w:rFonts w:cs="Arial"/>
          <w:b/>
          <w:bCs/>
        </w:rPr>
        <w:t xml:space="preserve"> Leads</w:t>
      </w:r>
      <w:r>
        <w:rPr>
          <w:rFonts w:cs="Arial"/>
          <w:b/>
          <w:bCs/>
        </w:rPr>
        <w:t>’</w:t>
      </w:r>
      <w:r w:rsidR="00E477BA" w:rsidRPr="00A06ACC">
        <w:rPr>
          <w:rFonts w:cs="Arial"/>
          <w:b/>
          <w:bCs/>
        </w:rPr>
        <w:t xml:space="preserve"> responsibilities:</w:t>
      </w:r>
    </w:p>
    <w:p w14:paraId="60E70B5B" w14:textId="6F65DB2A" w:rsidR="00E477BA" w:rsidRPr="00E477BA" w:rsidRDefault="003F528B" w:rsidP="00E477BA">
      <w:pPr>
        <w:pStyle w:val="ListParagraph"/>
        <w:numPr>
          <w:ilvl w:val="0"/>
          <w:numId w:val="14"/>
        </w:numPr>
        <w:tabs>
          <w:tab w:val="left" w:pos="0"/>
        </w:tabs>
        <w:spacing w:after="0"/>
      </w:pPr>
      <w:r>
        <w:t>l</w:t>
      </w:r>
      <w:r w:rsidR="00E477BA" w:rsidRPr="00E477BA">
        <w:t xml:space="preserve">eading on the continual improvement of the teaching and learning skill of all teaching staff, particularly through observation, review, mentoring, coaching, and modelling </w:t>
      </w:r>
    </w:p>
    <w:p w14:paraId="1AAB82A5" w14:textId="5A7AEEC0" w:rsidR="00E477BA" w:rsidRPr="00E477BA" w:rsidRDefault="003F528B" w:rsidP="00E477BA">
      <w:pPr>
        <w:pStyle w:val="ListParagraph"/>
        <w:numPr>
          <w:ilvl w:val="0"/>
          <w:numId w:val="14"/>
        </w:numPr>
        <w:tabs>
          <w:tab w:val="left" w:pos="0"/>
        </w:tabs>
        <w:spacing w:after="0"/>
      </w:pPr>
      <w:r>
        <w:t>l</w:t>
      </w:r>
      <w:r w:rsidR="00E477BA" w:rsidRPr="00E477BA">
        <w:t>ead the strategic planning, monitoring and evaluation of teaching, learning and assessment and improvement plans across schools</w:t>
      </w:r>
    </w:p>
    <w:p w14:paraId="40BFAC96" w14:textId="08E587B1" w:rsidR="00E477BA" w:rsidRPr="00E477BA" w:rsidRDefault="003F528B" w:rsidP="00E477BA">
      <w:pPr>
        <w:pStyle w:val="ListParagraph"/>
        <w:numPr>
          <w:ilvl w:val="0"/>
          <w:numId w:val="14"/>
        </w:numPr>
        <w:tabs>
          <w:tab w:val="left" w:pos="0"/>
        </w:tabs>
        <w:spacing w:after="0"/>
      </w:pPr>
      <w:r>
        <w:t>t</w:t>
      </w:r>
      <w:r w:rsidR="00E477BA" w:rsidRPr="00E477BA">
        <w:t>o ensure teaching and learning staff in schools are trained and competent in responsibilities as per statutory duties and inspection frameworks</w:t>
      </w:r>
    </w:p>
    <w:p w14:paraId="144CDC9F" w14:textId="724CD449" w:rsidR="00E477BA" w:rsidRPr="00E477BA" w:rsidRDefault="003F528B" w:rsidP="00E477BA">
      <w:pPr>
        <w:pStyle w:val="ListParagraph"/>
        <w:numPr>
          <w:ilvl w:val="0"/>
          <w:numId w:val="14"/>
        </w:numPr>
        <w:tabs>
          <w:tab w:val="left" w:pos="0"/>
        </w:tabs>
        <w:spacing w:after="0"/>
      </w:pPr>
      <w:r>
        <w:t>t</w:t>
      </w:r>
      <w:r w:rsidR="00E477BA" w:rsidRPr="00E477BA">
        <w:t>o create, organise and deliver a range of professional development opportunities for school staff</w:t>
      </w:r>
    </w:p>
    <w:p w14:paraId="63B88957" w14:textId="20856F3C" w:rsidR="00E477BA" w:rsidRPr="00E477BA" w:rsidRDefault="003F528B" w:rsidP="00E477BA">
      <w:pPr>
        <w:pStyle w:val="ListParagraph"/>
        <w:numPr>
          <w:ilvl w:val="0"/>
          <w:numId w:val="14"/>
        </w:numPr>
        <w:tabs>
          <w:tab w:val="left" w:pos="0"/>
        </w:tabs>
        <w:spacing w:after="0"/>
      </w:pPr>
      <w:r>
        <w:t>t</w:t>
      </w:r>
      <w:r w:rsidR="00E477BA" w:rsidRPr="00E477BA">
        <w:t>o develop structures for schools and staff to share their own successful practice</w:t>
      </w:r>
    </w:p>
    <w:p w14:paraId="3979B6AE" w14:textId="07885C82" w:rsidR="00E477BA" w:rsidRPr="00E477BA" w:rsidRDefault="003F528B" w:rsidP="00E477BA">
      <w:pPr>
        <w:pStyle w:val="ListParagraph"/>
        <w:numPr>
          <w:ilvl w:val="0"/>
          <w:numId w:val="14"/>
        </w:numPr>
        <w:tabs>
          <w:tab w:val="left" w:pos="0"/>
        </w:tabs>
        <w:spacing w:after="0"/>
      </w:pPr>
      <w:r>
        <w:t>t</w:t>
      </w:r>
      <w:r w:rsidR="00E477BA" w:rsidRPr="00E477BA">
        <w:t>o review policies and procedures related to teaching and learning to ensure they are effective</w:t>
      </w:r>
    </w:p>
    <w:p w14:paraId="0D621684" w14:textId="7996FB4E" w:rsidR="00E477BA" w:rsidRPr="00E477BA" w:rsidRDefault="003F528B" w:rsidP="00E477BA">
      <w:pPr>
        <w:pStyle w:val="ListParagraph"/>
        <w:numPr>
          <w:ilvl w:val="0"/>
          <w:numId w:val="14"/>
        </w:numPr>
        <w:tabs>
          <w:tab w:val="left" w:pos="0"/>
        </w:tabs>
        <w:spacing w:after="0"/>
      </w:pPr>
      <w:r>
        <w:t>l</w:t>
      </w:r>
      <w:r w:rsidR="00E477BA" w:rsidRPr="00E477BA">
        <w:t>eading on strategies to embed high quality teaching and learning and sustained high achievement and attainment, utilising research evidence and school-based evaluations</w:t>
      </w:r>
    </w:p>
    <w:p w14:paraId="07068F9D" w14:textId="50CBA630" w:rsidR="00E477BA" w:rsidRPr="00E477BA" w:rsidRDefault="003F528B" w:rsidP="00E477BA">
      <w:pPr>
        <w:pStyle w:val="ListParagraph"/>
        <w:numPr>
          <w:ilvl w:val="0"/>
          <w:numId w:val="14"/>
        </w:numPr>
        <w:tabs>
          <w:tab w:val="left" w:pos="0"/>
        </w:tabs>
        <w:spacing w:after="0"/>
      </w:pPr>
      <w:r>
        <w:t>p</w:t>
      </w:r>
      <w:r w:rsidR="00E477BA" w:rsidRPr="00E477BA">
        <w:t>resenting clear evaluations of strategies, interventions and outcomes to different stakeholders</w:t>
      </w:r>
    </w:p>
    <w:p w14:paraId="21C01C5B" w14:textId="0EAB6803" w:rsidR="00E477BA" w:rsidRPr="00E477BA" w:rsidRDefault="003F528B" w:rsidP="00E477BA">
      <w:pPr>
        <w:pStyle w:val="ListParagraph"/>
        <w:numPr>
          <w:ilvl w:val="0"/>
          <w:numId w:val="14"/>
        </w:numPr>
        <w:tabs>
          <w:tab w:val="left" w:pos="0"/>
        </w:tabs>
        <w:spacing w:after="0"/>
      </w:pPr>
      <w:r>
        <w:t>c</w:t>
      </w:r>
      <w:r w:rsidR="00E477BA" w:rsidRPr="00E477BA">
        <w:t>ontribute to effective strategic leadership of teaching and learning within schools</w:t>
      </w:r>
    </w:p>
    <w:p w14:paraId="620C89E0" w14:textId="0A9C65D8" w:rsidR="00E477BA" w:rsidRPr="00E477BA" w:rsidRDefault="003F528B" w:rsidP="00E477BA">
      <w:pPr>
        <w:pStyle w:val="ListParagraph"/>
        <w:numPr>
          <w:ilvl w:val="0"/>
          <w:numId w:val="14"/>
        </w:numPr>
        <w:tabs>
          <w:tab w:val="left" w:pos="0"/>
        </w:tabs>
        <w:spacing w:after="0"/>
      </w:pPr>
      <w:r>
        <w:t>t</w:t>
      </w:r>
      <w:r w:rsidR="00E477BA" w:rsidRPr="00E477BA">
        <w:t xml:space="preserve">o assist with the setting and monitoring of professional standards in the work of all members of teaching staff  </w:t>
      </w:r>
    </w:p>
    <w:p w14:paraId="161246C5" w14:textId="50CEB6F5" w:rsidR="00E477BA" w:rsidRPr="00E477BA" w:rsidRDefault="003F528B" w:rsidP="00E477BA">
      <w:pPr>
        <w:pStyle w:val="ListParagraph"/>
        <w:numPr>
          <w:ilvl w:val="0"/>
          <w:numId w:val="14"/>
        </w:numPr>
        <w:tabs>
          <w:tab w:val="left" w:pos="0"/>
        </w:tabs>
        <w:spacing w:after="0"/>
      </w:pPr>
      <w:r>
        <w:t>t</w:t>
      </w:r>
      <w:r w:rsidR="00E477BA" w:rsidRPr="00E477BA">
        <w:t>o identify staff training requirements and support the production and delivery of training materials</w:t>
      </w:r>
    </w:p>
    <w:p w14:paraId="05EF5CFB" w14:textId="30DD3EC5" w:rsidR="00E477BA" w:rsidRPr="003F528B" w:rsidRDefault="003F528B" w:rsidP="003F528B">
      <w:pPr>
        <w:pStyle w:val="ListParagraph"/>
        <w:numPr>
          <w:ilvl w:val="0"/>
          <w:numId w:val="14"/>
        </w:numPr>
        <w:tabs>
          <w:tab w:val="left" w:pos="0"/>
        </w:tabs>
        <w:spacing w:after="0"/>
      </w:pPr>
      <w:r>
        <w:t>t</w:t>
      </w:r>
      <w:r w:rsidR="00E477BA" w:rsidRPr="00E477BA">
        <w:t>o create and implement interventions and plans to support underperforming staff</w:t>
      </w:r>
    </w:p>
    <w:p w14:paraId="7AF430DC" w14:textId="77777777" w:rsidR="00E477BA" w:rsidRPr="00E477BA" w:rsidRDefault="00E477BA" w:rsidP="00E477BA">
      <w:pPr>
        <w:spacing w:after="0" w:line="240" w:lineRule="auto"/>
        <w:ind w:left="851" w:hanging="1014"/>
        <w:rPr>
          <w:rFonts w:cs="Arial"/>
        </w:rPr>
      </w:pPr>
    </w:p>
    <w:p w14:paraId="701FF589" w14:textId="77777777" w:rsidR="00E477BA" w:rsidRDefault="00E477BA" w:rsidP="007A261B">
      <w:pPr>
        <w:spacing w:after="0" w:line="240" w:lineRule="auto"/>
        <w:rPr>
          <w:rFonts w:cs="Arial"/>
        </w:rPr>
      </w:pPr>
    </w:p>
    <w:p w14:paraId="5D2EA118" w14:textId="77777777" w:rsidR="00E477BA" w:rsidRPr="00A06ACC" w:rsidRDefault="00E477BA" w:rsidP="007A261B">
      <w:pPr>
        <w:spacing w:after="0" w:line="240" w:lineRule="auto"/>
        <w:rPr>
          <w:rFonts w:cs="Arial"/>
        </w:rPr>
      </w:pPr>
    </w:p>
    <w:p w14:paraId="2D7D6300" w14:textId="3D88523D" w:rsidR="00495DE7" w:rsidRPr="00A06ACC" w:rsidRDefault="00495DE7" w:rsidP="00495DE7">
      <w:pPr>
        <w:spacing w:after="0"/>
        <w:rPr>
          <w:rFonts w:cs="Arial"/>
          <w:b/>
          <w:bCs/>
        </w:rPr>
      </w:pPr>
      <w:r w:rsidRPr="00A06ACC">
        <w:rPr>
          <w:rFonts w:cs="Arial"/>
          <w:b/>
          <w:bCs/>
        </w:rPr>
        <w:t>Head Teachers’ responsibilities:</w:t>
      </w:r>
    </w:p>
    <w:p w14:paraId="12744142" w14:textId="77777777" w:rsidR="00E37534" w:rsidRPr="00A06ACC" w:rsidRDefault="00E37534" w:rsidP="00E37534">
      <w:pPr>
        <w:numPr>
          <w:ilvl w:val="0"/>
          <w:numId w:val="14"/>
        </w:numPr>
        <w:spacing w:after="0" w:line="240" w:lineRule="auto"/>
        <w:rPr>
          <w:rFonts w:cs="Arial"/>
        </w:rPr>
      </w:pPr>
      <w:r w:rsidRPr="00A06ACC">
        <w:rPr>
          <w:rFonts w:cs="Arial"/>
        </w:rPr>
        <w:t xml:space="preserve">to contribute to the EQT Leadership Group </w:t>
      </w:r>
    </w:p>
    <w:p w14:paraId="6A424E51" w14:textId="3A08ADB9" w:rsidR="00E37534" w:rsidRPr="00A06ACC" w:rsidRDefault="00E37534" w:rsidP="00E37534">
      <w:pPr>
        <w:numPr>
          <w:ilvl w:val="0"/>
          <w:numId w:val="14"/>
        </w:numPr>
        <w:spacing w:after="0" w:line="240" w:lineRule="auto"/>
        <w:rPr>
          <w:rFonts w:cs="Arial"/>
        </w:rPr>
      </w:pPr>
      <w:r w:rsidRPr="00A06ACC">
        <w:rPr>
          <w:rFonts w:cs="Arial"/>
        </w:rPr>
        <w:t>to recognise the needs of all school</w:t>
      </w:r>
      <w:r w:rsidR="008E2E0D" w:rsidRPr="00A06ACC">
        <w:rPr>
          <w:rFonts w:cs="Arial"/>
        </w:rPr>
        <w:t>s</w:t>
      </w:r>
      <w:r w:rsidRPr="00A06ACC">
        <w:rPr>
          <w:rFonts w:cs="Arial"/>
        </w:rPr>
        <w:t xml:space="preserve"> when considering the focus of the</w:t>
      </w:r>
      <w:r w:rsidR="008E2E0D" w:rsidRPr="00A06ACC">
        <w:rPr>
          <w:rFonts w:cs="Arial"/>
        </w:rPr>
        <w:t xml:space="preserve"> spend of the</w:t>
      </w:r>
      <w:r w:rsidRPr="00A06ACC">
        <w:rPr>
          <w:rFonts w:cs="Arial"/>
        </w:rPr>
        <w:t xml:space="preserve"> 1% School Improvement Pot</w:t>
      </w:r>
    </w:p>
    <w:p w14:paraId="6B0D1060" w14:textId="45C64A0D" w:rsidR="006A6A57" w:rsidRPr="00A06ACC" w:rsidRDefault="008E2E0D" w:rsidP="00E37534">
      <w:pPr>
        <w:numPr>
          <w:ilvl w:val="0"/>
          <w:numId w:val="14"/>
        </w:numPr>
        <w:spacing w:after="0" w:line="240" w:lineRule="auto"/>
        <w:rPr>
          <w:rFonts w:cs="Arial"/>
        </w:rPr>
      </w:pPr>
      <w:r w:rsidRPr="00A06ACC">
        <w:rPr>
          <w:rFonts w:cs="Arial"/>
        </w:rPr>
        <w:t xml:space="preserve">to ensure all agreed trust-wide activities and processes are accurately implemented in their school </w:t>
      </w:r>
    </w:p>
    <w:p w14:paraId="42548835" w14:textId="2746A889" w:rsidR="008E2E0D" w:rsidRPr="00A06ACC" w:rsidRDefault="008E2E0D" w:rsidP="00E37534">
      <w:pPr>
        <w:numPr>
          <w:ilvl w:val="0"/>
          <w:numId w:val="14"/>
        </w:numPr>
        <w:spacing w:after="0" w:line="240" w:lineRule="auto"/>
        <w:rPr>
          <w:rFonts w:cs="Arial"/>
        </w:rPr>
      </w:pPr>
      <w:r w:rsidRPr="00A06ACC">
        <w:rPr>
          <w:rFonts w:cs="Arial"/>
        </w:rPr>
        <w:t xml:space="preserve">to ensure their own school staff engage with school improvement activity </w:t>
      </w:r>
    </w:p>
    <w:p w14:paraId="678DD55F" w14:textId="5CBC6A82" w:rsidR="008E2E0D" w:rsidRPr="00A06ACC" w:rsidRDefault="008E2E0D" w:rsidP="00E37534">
      <w:pPr>
        <w:numPr>
          <w:ilvl w:val="0"/>
          <w:numId w:val="14"/>
        </w:numPr>
        <w:spacing w:after="0" w:line="240" w:lineRule="auto"/>
        <w:rPr>
          <w:rFonts w:cs="Arial"/>
        </w:rPr>
      </w:pPr>
      <w:r w:rsidRPr="00A06ACC">
        <w:rPr>
          <w:rFonts w:cs="Arial"/>
        </w:rPr>
        <w:t>to follow up on trust wide school improvement CPD their staff have attended and ensure they have capacity and support to implement it</w:t>
      </w:r>
    </w:p>
    <w:p w14:paraId="434ED5CB" w14:textId="174D521C" w:rsidR="008E2E0D" w:rsidRPr="00A06ACC" w:rsidRDefault="008E2E0D" w:rsidP="00E37534">
      <w:pPr>
        <w:numPr>
          <w:ilvl w:val="0"/>
          <w:numId w:val="14"/>
        </w:numPr>
        <w:spacing w:after="0" w:line="240" w:lineRule="auto"/>
        <w:rPr>
          <w:rFonts w:cs="Arial"/>
        </w:rPr>
      </w:pPr>
      <w:r w:rsidRPr="00A06ACC">
        <w:rPr>
          <w:rFonts w:cs="Arial"/>
        </w:rPr>
        <w:t xml:space="preserve">to offer their own school’s expertise and capacity to support other schools who would benefit from it </w:t>
      </w:r>
    </w:p>
    <w:p w14:paraId="0C53BF89" w14:textId="73EE0703" w:rsidR="008E2E0D" w:rsidRPr="00A06ACC" w:rsidRDefault="008E2E0D" w:rsidP="00E37534">
      <w:pPr>
        <w:numPr>
          <w:ilvl w:val="0"/>
          <w:numId w:val="14"/>
        </w:numPr>
        <w:spacing w:after="0" w:line="240" w:lineRule="auto"/>
        <w:rPr>
          <w:rFonts w:cs="Arial"/>
        </w:rPr>
      </w:pPr>
      <w:r w:rsidRPr="00A06ACC">
        <w:rPr>
          <w:rFonts w:cs="Arial"/>
        </w:rPr>
        <w:t xml:space="preserve">the improvement of the quality of education in their own school </w:t>
      </w:r>
    </w:p>
    <w:p w14:paraId="0D8FEB1D" w14:textId="653B7619" w:rsidR="00A06ACC" w:rsidRDefault="00A06ACC" w:rsidP="00A06ACC">
      <w:pPr>
        <w:spacing w:after="0" w:line="240" w:lineRule="auto"/>
        <w:rPr>
          <w:rFonts w:cs="Arial"/>
          <w:highlight w:val="yellow"/>
        </w:rPr>
      </w:pPr>
    </w:p>
    <w:p w14:paraId="352E909F" w14:textId="566F010C" w:rsidR="00A06ACC" w:rsidRDefault="00A06ACC" w:rsidP="00A06ACC">
      <w:pPr>
        <w:spacing w:after="0" w:line="240" w:lineRule="auto"/>
        <w:rPr>
          <w:rFonts w:cs="Arial"/>
          <w:highlight w:val="yellow"/>
        </w:rPr>
      </w:pPr>
    </w:p>
    <w:p w14:paraId="7B8808AA" w14:textId="2CC163C3" w:rsidR="00A06ACC" w:rsidRDefault="00A06ACC" w:rsidP="00A06ACC">
      <w:pPr>
        <w:spacing w:after="0" w:line="240" w:lineRule="auto"/>
        <w:rPr>
          <w:rFonts w:cs="Arial"/>
          <w:highlight w:val="yellow"/>
        </w:rPr>
      </w:pPr>
    </w:p>
    <w:p w14:paraId="121CE903" w14:textId="7A23E244" w:rsidR="00A06ACC" w:rsidRDefault="00A06ACC" w:rsidP="00A06ACC">
      <w:pPr>
        <w:spacing w:after="0" w:line="240" w:lineRule="auto"/>
        <w:rPr>
          <w:rFonts w:cs="Arial"/>
          <w:highlight w:val="yellow"/>
        </w:rPr>
      </w:pPr>
    </w:p>
    <w:p w14:paraId="4DAC4429" w14:textId="64BFC3AA" w:rsidR="00A06ACC" w:rsidRDefault="00A06ACC">
      <w:pPr>
        <w:rPr>
          <w:rFonts w:cs="Arial"/>
          <w:highlight w:val="yellow"/>
        </w:rPr>
      </w:pPr>
      <w:r>
        <w:rPr>
          <w:rFonts w:cs="Arial"/>
          <w:highlight w:val="yellow"/>
        </w:rPr>
        <w:br w:type="page"/>
      </w:r>
    </w:p>
    <w:p w14:paraId="2BC24ABE" w14:textId="3712C0E4" w:rsidR="00A06ACC" w:rsidRDefault="00A06ACC" w:rsidP="00A06ACC">
      <w:pPr>
        <w:spacing w:after="0" w:line="240" w:lineRule="auto"/>
        <w:rPr>
          <w:rFonts w:cs="Arial"/>
          <w:highlight w:val="yellow"/>
        </w:rPr>
      </w:pPr>
    </w:p>
    <w:p w14:paraId="228E3019" w14:textId="448A41CF" w:rsidR="00E414B1" w:rsidRPr="00A06ACC" w:rsidRDefault="00E414B1" w:rsidP="00E414B1">
      <w:pPr>
        <w:spacing w:after="0"/>
        <w:rPr>
          <w:rFonts w:cs="Arial"/>
        </w:rPr>
      </w:pPr>
      <w:r>
        <w:rPr>
          <w:rFonts w:cs="Arial"/>
          <w:b/>
          <w:bCs/>
        </w:rPr>
        <w:t xml:space="preserve">A Research Informed Approach to School Improvement: </w:t>
      </w:r>
    </w:p>
    <w:p w14:paraId="43D7FAC2" w14:textId="070B7D17" w:rsidR="00E414B1" w:rsidRDefault="00E414B1" w:rsidP="00E414B1">
      <w:pPr>
        <w:pStyle w:val="ListParagraph"/>
        <w:spacing w:after="0"/>
        <w:ind w:left="0"/>
        <w:rPr>
          <w:rFonts w:cs="Arial"/>
          <w:b/>
        </w:rPr>
      </w:pPr>
    </w:p>
    <w:p w14:paraId="5ECA9B7E" w14:textId="4D98A56E" w:rsidR="00E414B1" w:rsidRDefault="00E414B1" w:rsidP="00E414B1">
      <w:pPr>
        <w:pStyle w:val="ListParagraph"/>
        <w:spacing w:after="0"/>
        <w:ind w:left="0"/>
        <w:rPr>
          <w:rFonts w:cs="Arial"/>
          <w:bCs/>
        </w:rPr>
      </w:pPr>
      <w:r>
        <w:rPr>
          <w:rFonts w:cs="Arial"/>
          <w:bCs/>
        </w:rPr>
        <w:t>We believe that it is important our work as a trust, as schools and as professionals is informed by experience and research. This will ensure that our efforts and resources are focussed on the most proven approaches and strategies.</w:t>
      </w:r>
    </w:p>
    <w:p w14:paraId="740F4E4A" w14:textId="0A3B6B37" w:rsidR="00E414B1" w:rsidRDefault="00E414B1" w:rsidP="00E414B1">
      <w:pPr>
        <w:pStyle w:val="ListParagraph"/>
        <w:spacing w:after="0"/>
        <w:ind w:left="0"/>
        <w:rPr>
          <w:rFonts w:cs="Arial"/>
          <w:bCs/>
        </w:rPr>
      </w:pPr>
    </w:p>
    <w:p w14:paraId="248CDA0D" w14:textId="68AC03AB" w:rsidR="00E414B1" w:rsidRDefault="00E414B1" w:rsidP="00E414B1">
      <w:pPr>
        <w:pStyle w:val="ListParagraph"/>
        <w:spacing w:after="0"/>
        <w:ind w:left="0"/>
        <w:rPr>
          <w:rFonts w:cs="Arial"/>
          <w:bCs/>
        </w:rPr>
      </w:pPr>
      <w:r>
        <w:rPr>
          <w:rFonts w:cs="Arial"/>
          <w:bCs/>
        </w:rPr>
        <w:t xml:space="preserve">Ambition Institute </w:t>
      </w:r>
      <w:r w:rsidR="00546636">
        <w:rPr>
          <w:rFonts w:cs="Arial"/>
          <w:bCs/>
        </w:rPr>
        <w:t xml:space="preserve">identified the following </w:t>
      </w:r>
      <w:r w:rsidR="00830D94">
        <w:rPr>
          <w:rFonts w:cs="Arial"/>
          <w:bCs/>
        </w:rPr>
        <w:t xml:space="preserve">10 </w:t>
      </w:r>
      <w:r w:rsidR="00546636">
        <w:rPr>
          <w:rFonts w:cs="Arial"/>
          <w:bCs/>
        </w:rPr>
        <w:t>features as those that are consistent with effective and high performing trusts:</w:t>
      </w:r>
    </w:p>
    <w:p w14:paraId="4C4CFB51" w14:textId="40523F26" w:rsidR="00546636" w:rsidRDefault="00546636" w:rsidP="00E414B1">
      <w:pPr>
        <w:pStyle w:val="ListParagraph"/>
        <w:spacing w:after="0"/>
        <w:ind w:left="0"/>
        <w:rPr>
          <w:rFonts w:cs="Arial"/>
          <w:bCs/>
        </w:rPr>
      </w:pPr>
    </w:p>
    <w:tbl>
      <w:tblPr>
        <w:tblStyle w:val="TableGrid"/>
        <w:tblW w:w="0" w:type="auto"/>
        <w:tblLook w:val="04A0" w:firstRow="1" w:lastRow="0" w:firstColumn="1" w:lastColumn="0" w:noHBand="0" w:noVBand="1"/>
      </w:tblPr>
      <w:tblGrid>
        <w:gridCol w:w="2547"/>
        <w:gridCol w:w="6469"/>
      </w:tblGrid>
      <w:tr w:rsidR="00546636" w14:paraId="5B60B1B0" w14:textId="77777777" w:rsidTr="008120EB">
        <w:tc>
          <w:tcPr>
            <w:tcW w:w="2547" w:type="dxa"/>
            <w:shd w:val="clear" w:color="auto" w:fill="BFBFBF" w:themeFill="background1" w:themeFillShade="BF"/>
          </w:tcPr>
          <w:p w14:paraId="0E307630" w14:textId="74340302" w:rsidR="00546636" w:rsidRPr="00546636" w:rsidRDefault="00546636" w:rsidP="00546636">
            <w:pPr>
              <w:pStyle w:val="ListParagraph"/>
              <w:ind w:left="0"/>
              <w:jc w:val="center"/>
              <w:rPr>
                <w:rFonts w:cs="Arial"/>
                <w:b/>
              </w:rPr>
            </w:pPr>
            <w:r w:rsidRPr="00546636">
              <w:rPr>
                <w:rFonts w:cs="Arial"/>
                <w:b/>
              </w:rPr>
              <w:t>Identified Feature</w:t>
            </w:r>
          </w:p>
        </w:tc>
        <w:tc>
          <w:tcPr>
            <w:tcW w:w="6469" w:type="dxa"/>
            <w:shd w:val="clear" w:color="auto" w:fill="BFBFBF" w:themeFill="background1" w:themeFillShade="BF"/>
          </w:tcPr>
          <w:p w14:paraId="7432C947" w14:textId="25752C6C" w:rsidR="00546636" w:rsidRPr="00546636" w:rsidRDefault="00546636" w:rsidP="00546636">
            <w:pPr>
              <w:pStyle w:val="ListParagraph"/>
              <w:ind w:left="0"/>
              <w:jc w:val="center"/>
              <w:rPr>
                <w:rFonts w:cs="Arial"/>
                <w:b/>
              </w:rPr>
            </w:pPr>
            <w:r w:rsidRPr="00546636">
              <w:rPr>
                <w:rFonts w:cs="Arial"/>
                <w:b/>
              </w:rPr>
              <w:t>EQT</w:t>
            </w:r>
          </w:p>
        </w:tc>
      </w:tr>
      <w:tr w:rsidR="00546636" w14:paraId="4E1F81FE" w14:textId="77777777" w:rsidTr="008120EB">
        <w:tc>
          <w:tcPr>
            <w:tcW w:w="2547" w:type="dxa"/>
          </w:tcPr>
          <w:p w14:paraId="278D8162" w14:textId="6EC53C5B" w:rsidR="00546636" w:rsidRDefault="00546636" w:rsidP="00E414B1">
            <w:pPr>
              <w:pStyle w:val="ListParagraph"/>
              <w:ind w:left="0"/>
              <w:rPr>
                <w:rFonts w:cs="Arial"/>
                <w:bCs/>
              </w:rPr>
            </w:pPr>
            <w:r>
              <w:rPr>
                <w:rFonts w:cs="Arial"/>
                <w:bCs/>
              </w:rPr>
              <w:t xml:space="preserve">They know their schools well quantitively </w:t>
            </w:r>
          </w:p>
        </w:tc>
        <w:tc>
          <w:tcPr>
            <w:tcW w:w="6469" w:type="dxa"/>
          </w:tcPr>
          <w:p w14:paraId="25DF6B27" w14:textId="4A8F7F22" w:rsidR="00830D94" w:rsidRPr="00830D94" w:rsidRDefault="00830D94" w:rsidP="00830D94">
            <w:pPr>
              <w:shd w:val="clear" w:color="auto" w:fill="FFFFFF"/>
              <w:spacing w:after="480"/>
              <w:contextualSpacing/>
              <w:rPr>
                <w:rFonts w:eastAsia="Times New Roman" w:cstheme="minorHAnsi"/>
                <w:color w:val="3D3C3B"/>
                <w:lang w:eastAsia="en-GB"/>
              </w:rPr>
            </w:pPr>
            <w:r>
              <w:rPr>
                <w:rFonts w:eastAsia="Times New Roman" w:cstheme="minorHAnsi"/>
                <w:color w:val="3D3C3B"/>
                <w:lang w:eastAsia="en-GB"/>
              </w:rPr>
              <w:t>We have a culture</w:t>
            </w:r>
            <w:r w:rsidRPr="00830D94">
              <w:rPr>
                <w:rFonts w:eastAsia="Times New Roman" w:cstheme="minorHAnsi"/>
                <w:color w:val="3D3C3B"/>
                <w:lang w:eastAsia="en-GB"/>
              </w:rPr>
              <w:t xml:space="preserve"> of high </w:t>
            </w:r>
            <w:proofErr w:type="gramStart"/>
            <w:r w:rsidRPr="00830D94">
              <w:rPr>
                <w:rFonts w:eastAsia="Times New Roman" w:cstheme="minorHAnsi"/>
                <w:color w:val="3D3C3B"/>
                <w:lang w:eastAsia="en-GB"/>
              </w:rPr>
              <w:t>expectations</w:t>
            </w:r>
            <w:proofErr w:type="gramEnd"/>
            <w:r w:rsidRPr="00830D94">
              <w:rPr>
                <w:rFonts w:eastAsia="Times New Roman" w:cstheme="minorHAnsi"/>
                <w:color w:val="3D3C3B"/>
                <w:lang w:eastAsia="en-GB"/>
              </w:rPr>
              <w:t xml:space="preserve"> and</w:t>
            </w:r>
            <w:r>
              <w:rPr>
                <w:rFonts w:eastAsia="Times New Roman" w:cstheme="minorHAnsi"/>
                <w:color w:val="3D3C3B"/>
                <w:lang w:eastAsia="en-GB"/>
              </w:rPr>
              <w:t xml:space="preserve"> we use benchmarks such as national conversion rates and</w:t>
            </w:r>
            <w:r w:rsidRPr="00830D94">
              <w:rPr>
                <w:rFonts w:eastAsia="Times New Roman" w:cstheme="minorHAnsi"/>
                <w:color w:val="3D3C3B"/>
                <w:lang w:eastAsia="en-GB"/>
              </w:rPr>
              <w:t xml:space="preserve"> FFT Aspire </w:t>
            </w:r>
            <w:r>
              <w:rPr>
                <w:rFonts w:eastAsia="Times New Roman" w:cstheme="minorHAnsi"/>
                <w:color w:val="3D3C3B"/>
                <w:lang w:eastAsia="en-GB"/>
              </w:rPr>
              <w:t>to inform</w:t>
            </w:r>
            <w:r w:rsidRPr="00830D94">
              <w:rPr>
                <w:rFonts w:eastAsia="Times New Roman" w:cstheme="minorHAnsi"/>
                <w:color w:val="3D3C3B"/>
                <w:lang w:eastAsia="en-GB"/>
              </w:rPr>
              <w:t xml:space="preserve"> demanding targets.</w:t>
            </w:r>
          </w:p>
          <w:p w14:paraId="467FF6C4" w14:textId="0EF98DDC" w:rsidR="008120EB" w:rsidRDefault="00830D94" w:rsidP="00830D94">
            <w:pPr>
              <w:shd w:val="clear" w:color="auto" w:fill="FFFFFF"/>
              <w:spacing w:after="480"/>
              <w:contextualSpacing/>
              <w:rPr>
                <w:rFonts w:eastAsia="Times New Roman" w:cstheme="minorHAnsi"/>
                <w:color w:val="3D3C3B"/>
                <w:lang w:eastAsia="en-GB"/>
              </w:rPr>
            </w:pPr>
            <w:r>
              <w:rPr>
                <w:rFonts w:eastAsia="Times New Roman" w:cstheme="minorHAnsi"/>
                <w:color w:val="3D3C3B"/>
                <w:lang w:eastAsia="en-GB"/>
              </w:rPr>
              <w:t>We</w:t>
            </w:r>
            <w:r w:rsidRPr="00830D94">
              <w:rPr>
                <w:rFonts w:eastAsia="Times New Roman" w:cstheme="minorHAnsi"/>
                <w:color w:val="3D3C3B"/>
                <w:lang w:eastAsia="en-GB"/>
              </w:rPr>
              <w:t xml:space="preserve"> monitor progress and performance in real time at key points across the year.</w:t>
            </w:r>
            <w:r w:rsidR="008120EB">
              <w:rPr>
                <w:rFonts w:eastAsia="Times New Roman" w:cstheme="minorHAnsi"/>
                <w:color w:val="3D3C3B"/>
                <w:lang w:eastAsia="en-GB"/>
              </w:rPr>
              <w:t xml:space="preserve"> We use nationally standardised assessment materials for this purpose so we can benchmark both within and beyond the trust. </w:t>
            </w:r>
            <w:r w:rsidRPr="00830D94">
              <w:rPr>
                <w:rFonts w:eastAsia="Times New Roman" w:cstheme="minorHAnsi"/>
                <w:color w:val="3D3C3B"/>
                <w:lang w:eastAsia="en-GB"/>
              </w:rPr>
              <w:t xml:space="preserve"> From this </w:t>
            </w:r>
            <w:r w:rsidR="008120EB">
              <w:rPr>
                <w:rFonts w:eastAsia="Times New Roman" w:cstheme="minorHAnsi"/>
                <w:color w:val="3D3C3B"/>
                <w:lang w:eastAsia="en-GB"/>
              </w:rPr>
              <w:t>we have</w:t>
            </w:r>
            <w:r w:rsidRPr="00830D94">
              <w:rPr>
                <w:rFonts w:eastAsia="Times New Roman" w:cstheme="minorHAnsi"/>
                <w:color w:val="3D3C3B"/>
                <w:lang w:eastAsia="en-GB"/>
              </w:rPr>
              <w:t xml:space="preserve"> a standard core data set that </w:t>
            </w:r>
            <w:r w:rsidR="008120EB">
              <w:rPr>
                <w:rFonts w:eastAsia="Times New Roman" w:cstheme="minorHAnsi"/>
                <w:color w:val="3D3C3B"/>
                <w:lang w:eastAsia="en-GB"/>
              </w:rPr>
              <w:t xml:space="preserve">is understood and used at all levels from class teacher up to board director. This can be </w:t>
            </w:r>
            <w:r w:rsidRPr="00830D94">
              <w:rPr>
                <w:rFonts w:eastAsia="Times New Roman" w:cstheme="minorHAnsi"/>
                <w:color w:val="3D3C3B"/>
                <w:lang w:eastAsia="en-GB"/>
              </w:rPr>
              <w:t xml:space="preserve">presented in varying degrees of depth according to the audience. This means teachers </w:t>
            </w:r>
            <w:proofErr w:type="gramStart"/>
            <w:r w:rsidRPr="00830D94">
              <w:rPr>
                <w:rFonts w:eastAsia="Times New Roman" w:cstheme="minorHAnsi"/>
                <w:color w:val="3D3C3B"/>
                <w:lang w:eastAsia="en-GB"/>
              </w:rPr>
              <w:t>and  leaders</w:t>
            </w:r>
            <w:proofErr w:type="gramEnd"/>
            <w:r w:rsidRPr="00830D94">
              <w:rPr>
                <w:rFonts w:eastAsia="Times New Roman" w:cstheme="minorHAnsi"/>
                <w:color w:val="3D3C3B"/>
                <w:lang w:eastAsia="en-GB"/>
              </w:rPr>
              <w:t xml:space="preserve"> </w:t>
            </w:r>
            <w:proofErr w:type="gramStart"/>
            <w:r w:rsidRPr="00830D94">
              <w:rPr>
                <w:rFonts w:eastAsia="Times New Roman" w:cstheme="minorHAnsi"/>
                <w:color w:val="3D3C3B"/>
                <w:lang w:eastAsia="en-GB"/>
              </w:rPr>
              <w:t>are able to</w:t>
            </w:r>
            <w:proofErr w:type="gramEnd"/>
            <w:r w:rsidRPr="00830D94">
              <w:rPr>
                <w:rFonts w:eastAsia="Times New Roman" w:cstheme="minorHAnsi"/>
                <w:color w:val="3D3C3B"/>
                <w:lang w:eastAsia="en-GB"/>
              </w:rPr>
              <w:t xml:space="preserve"> use the data as a formative assessment tool, while board members have access to a dashboard that provides a graphic overview of how </w:t>
            </w:r>
            <w:r w:rsidR="008120EB">
              <w:rPr>
                <w:rFonts w:eastAsia="Times New Roman" w:cstheme="minorHAnsi"/>
                <w:color w:val="3D3C3B"/>
                <w:lang w:eastAsia="en-GB"/>
              </w:rPr>
              <w:t>e</w:t>
            </w:r>
            <w:r w:rsidRPr="00830D94">
              <w:rPr>
                <w:rFonts w:eastAsia="Times New Roman" w:cstheme="minorHAnsi"/>
                <w:color w:val="3D3C3B"/>
                <w:lang w:eastAsia="en-GB"/>
              </w:rPr>
              <w:t xml:space="preserve">ach </w:t>
            </w:r>
            <w:r w:rsidR="009E75C5">
              <w:rPr>
                <w:rFonts w:eastAsia="Times New Roman" w:cstheme="minorHAnsi"/>
                <w:color w:val="3D3C3B"/>
                <w:lang w:eastAsia="en-GB"/>
              </w:rPr>
              <w:t>school</w:t>
            </w:r>
            <w:r w:rsidRPr="00830D94">
              <w:rPr>
                <w:rFonts w:eastAsia="Times New Roman" w:cstheme="minorHAnsi"/>
                <w:color w:val="3D3C3B"/>
                <w:lang w:eastAsia="en-GB"/>
              </w:rPr>
              <w:t xml:space="preserve"> is performing. </w:t>
            </w:r>
          </w:p>
          <w:p w14:paraId="071E718A" w14:textId="7F4E0182" w:rsidR="00830D94" w:rsidRPr="00830D94" w:rsidRDefault="008120EB" w:rsidP="00830D94">
            <w:pPr>
              <w:shd w:val="clear" w:color="auto" w:fill="FFFFFF"/>
              <w:spacing w:after="480"/>
              <w:contextualSpacing/>
              <w:rPr>
                <w:rFonts w:eastAsia="Times New Roman" w:cstheme="minorHAnsi"/>
                <w:color w:val="3D3C3B"/>
                <w:lang w:eastAsia="en-GB"/>
              </w:rPr>
            </w:pPr>
            <w:r>
              <w:rPr>
                <w:rFonts w:eastAsia="Times New Roman" w:cstheme="minorHAnsi"/>
                <w:color w:val="3D3C3B"/>
                <w:lang w:eastAsia="en-GB"/>
              </w:rPr>
              <w:t xml:space="preserve">We </w:t>
            </w:r>
            <w:r w:rsidR="00830D94" w:rsidRPr="00830D94">
              <w:rPr>
                <w:rFonts w:eastAsia="Times New Roman" w:cstheme="minorHAnsi"/>
                <w:color w:val="3D3C3B"/>
                <w:lang w:eastAsia="en-GB"/>
              </w:rPr>
              <w:t>also track performance in areas such as attendance (of staff and pupils), exclusions</w:t>
            </w:r>
            <w:proofErr w:type="gramStart"/>
            <w:r w:rsidR="00830D94" w:rsidRPr="00830D94">
              <w:rPr>
                <w:rFonts w:eastAsia="Times New Roman" w:cstheme="minorHAnsi"/>
                <w:color w:val="3D3C3B"/>
                <w:lang w:eastAsia="en-GB"/>
              </w:rPr>
              <w:t>, ,</w:t>
            </w:r>
            <w:proofErr w:type="gramEnd"/>
            <w:r w:rsidR="00830D94" w:rsidRPr="00830D94">
              <w:rPr>
                <w:rFonts w:eastAsia="Times New Roman" w:cstheme="minorHAnsi"/>
                <w:color w:val="3D3C3B"/>
                <w:lang w:eastAsia="en-GB"/>
              </w:rPr>
              <w:t xml:space="preserve"> applications for admissions</w:t>
            </w:r>
            <w:r>
              <w:rPr>
                <w:rFonts w:eastAsia="Times New Roman" w:cstheme="minorHAnsi"/>
                <w:color w:val="3D3C3B"/>
                <w:lang w:eastAsia="en-GB"/>
              </w:rPr>
              <w:t xml:space="preserve"> and </w:t>
            </w:r>
            <w:r w:rsidR="00830D94" w:rsidRPr="00830D94">
              <w:rPr>
                <w:rFonts w:eastAsia="Times New Roman" w:cstheme="minorHAnsi"/>
                <w:color w:val="3D3C3B"/>
                <w:lang w:eastAsia="en-GB"/>
              </w:rPr>
              <w:t>financial management.</w:t>
            </w:r>
          </w:p>
          <w:p w14:paraId="7AA95B46" w14:textId="75C7981F" w:rsidR="00546636" w:rsidRPr="00830D94" w:rsidRDefault="00830D94" w:rsidP="008120EB">
            <w:pPr>
              <w:shd w:val="clear" w:color="auto" w:fill="FFFFFF"/>
              <w:spacing w:after="480"/>
              <w:contextualSpacing/>
              <w:rPr>
                <w:rFonts w:cstheme="minorHAnsi"/>
                <w:bCs/>
              </w:rPr>
            </w:pPr>
            <w:r w:rsidRPr="00830D94">
              <w:rPr>
                <w:rFonts w:eastAsia="Times New Roman" w:cstheme="minorHAnsi"/>
                <w:color w:val="3D3C3B"/>
                <w:lang w:eastAsia="en-GB"/>
              </w:rPr>
              <w:t xml:space="preserve">Knowing </w:t>
            </w:r>
            <w:r w:rsidR="009E75C5">
              <w:rPr>
                <w:rFonts w:eastAsia="Times New Roman" w:cstheme="minorHAnsi"/>
                <w:color w:val="3D3C3B"/>
                <w:lang w:eastAsia="en-GB"/>
              </w:rPr>
              <w:t>our schools</w:t>
            </w:r>
            <w:r w:rsidRPr="00830D94">
              <w:rPr>
                <w:rFonts w:eastAsia="Times New Roman" w:cstheme="minorHAnsi"/>
                <w:color w:val="3D3C3B"/>
                <w:lang w:eastAsia="en-GB"/>
              </w:rPr>
              <w:t xml:space="preserve"> well also </w:t>
            </w:r>
            <w:r w:rsidR="008120EB">
              <w:rPr>
                <w:rFonts w:eastAsia="Times New Roman" w:cstheme="minorHAnsi"/>
                <w:color w:val="3D3C3B"/>
                <w:lang w:eastAsia="en-GB"/>
              </w:rPr>
              <w:t>means that</w:t>
            </w:r>
            <w:r w:rsidRPr="00830D94">
              <w:rPr>
                <w:rFonts w:eastAsia="Times New Roman" w:cstheme="minorHAnsi"/>
                <w:color w:val="3D3C3B"/>
                <w:lang w:eastAsia="en-GB"/>
              </w:rPr>
              <w:t xml:space="preserve"> a performance </w:t>
            </w:r>
            <w:proofErr w:type="gramStart"/>
            <w:r w:rsidRPr="00830D94">
              <w:rPr>
                <w:rFonts w:eastAsia="Times New Roman" w:cstheme="minorHAnsi"/>
                <w:color w:val="3D3C3B"/>
                <w:lang w:eastAsia="en-GB"/>
              </w:rPr>
              <w:t xml:space="preserve">management </w:t>
            </w:r>
            <w:r w:rsidR="008120EB">
              <w:rPr>
                <w:rFonts w:eastAsia="Times New Roman" w:cstheme="minorHAnsi"/>
                <w:color w:val="3D3C3B"/>
                <w:lang w:eastAsia="en-GB"/>
              </w:rPr>
              <w:t xml:space="preserve"> is</w:t>
            </w:r>
            <w:proofErr w:type="gramEnd"/>
            <w:r w:rsidR="008120EB">
              <w:rPr>
                <w:rFonts w:eastAsia="Times New Roman" w:cstheme="minorHAnsi"/>
                <w:color w:val="3D3C3B"/>
                <w:lang w:eastAsia="en-GB"/>
              </w:rPr>
              <w:t xml:space="preserve"> well focussed and is informed by high expectations and benchmarked information.</w:t>
            </w:r>
          </w:p>
        </w:tc>
      </w:tr>
      <w:tr w:rsidR="00546636" w14:paraId="1E2177DD" w14:textId="77777777" w:rsidTr="00380C3B">
        <w:trPr>
          <w:trHeight w:val="3791"/>
        </w:trPr>
        <w:tc>
          <w:tcPr>
            <w:tcW w:w="2547" w:type="dxa"/>
          </w:tcPr>
          <w:p w14:paraId="29CAC6F7" w14:textId="0B8D401A" w:rsidR="00546636" w:rsidRDefault="00546636" w:rsidP="00E414B1">
            <w:pPr>
              <w:pStyle w:val="ListParagraph"/>
              <w:ind w:left="0"/>
              <w:rPr>
                <w:rFonts w:cs="Arial"/>
                <w:bCs/>
              </w:rPr>
            </w:pPr>
            <w:r>
              <w:rPr>
                <w:rFonts w:cs="Arial"/>
                <w:bCs/>
              </w:rPr>
              <w:t xml:space="preserve">They ensure their academies work together </w:t>
            </w:r>
          </w:p>
        </w:tc>
        <w:tc>
          <w:tcPr>
            <w:tcW w:w="6469" w:type="dxa"/>
          </w:tcPr>
          <w:p w14:paraId="2DD4F7A8" w14:textId="546225B9" w:rsidR="009E75C5" w:rsidRDefault="009E75C5" w:rsidP="00380C3B">
            <w:pPr>
              <w:pStyle w:val="NormalWeb"/>
              <w:shd w:val="clear" w:color="auto" w:fill="FFFFFF"/>
              <w:spacing w:before="0" w:beforeAutospacing="0" w:after="0" w:afterAutospacing="0"/>
              <w:contextualSpacing/>
              <w:rPr>
                <w:rFonts w:asciiTheme="minorHAnsi" w:hAnsiTheme="minorHAnsi" w:cstheme="minorHAnsi"/>
                <w:color w:val="3D3C3B"/>
                <w:sz w:val="22"/>
                <w:szCs w:val="22"/>
              </w:rPr>
            </w:pPr>
            <w:r>
              <w:rPr>
                <w:rFonts w:asciiTheme="minorHAnsi" w:hAnsiTheme="minorHAnsi" w:cstheme="minorHAnsi"/>
                <w:color w:val="3D3C3B"/>
                <w:sz w:val="22"/>
                <w:szCs w:val="22"/>
              </w:rPr>
              <w:t>As a result of knowing each of our schools well</w:t>
            </w:r>
            <w:r w:rsidRPr="009E75C5">
              <w:rPr>
                <w:rFonts w:asciiTheme="minorHAnsi" w:hAnsiTheme="minorHAnsi" w:cstheme="minorHAnsi"/>
                <w:color w:val="3D3C3B"/>
                <w:sz w:val="22"/>
                <w:szCs w:val="22"/>
              </w:rPr>
              <w:t xml:space="preserve"> </w:t>
            </w:r>
            <w:r>
              <w:rPr>
                <w:rFonts w:asciiTheme="minorHAnsi" w:hAnsiTheme="minorHAnsi" w:cstheme="minorHAnsi"/>
                <w:color w:val="3D3C3B"/>
                <w:sz w:val="22"/>
                <w:szCs w:val="22"/>
              </w:rPr>
              <w:t xml:space="preserve">we </w:t>
            </w:r>
            <w:proofErr w:type="gramStart"/>
            <w:r>
              <w:rPr>
                <w:rFonts w:asciiTheme="minorHAnsi" w:hAnsiTheme="minorHAnsi" w:cstheme="minorHAnsi"/>
                <w:color w:val="3D3C3B"/>
                <w:sz w:val="22"/>
                <w:szCs w:val="22"/>
              </w:rPr>
              <w:t>are able to</w:t>
            </w:r>
            <w:proofErr w:type="gramEnd"/>
            <w:r>
              <w:rPr>
                <w:rFonts w:asciiTheme="minorHAnsi" w:hAnsiTheme="minorHAnsi" w:cstheme="minorHAnsi"/>
                <w:color w:val="3D3C3B"/>
                <w:sz w:val="22"/>
                <w:szCs w:val="22"/>
              </w:rPr>
              <w:t xml:space="preserve"> deploy proven expertise in one school to support another. This is predominantly informed by joint evaluation activities undertaken by Senior Leaders at each school and our SIL who is a registered OFSTED inspector. It can also include peer review.</w:t>
            </w:r>
          </w:p>
          <w:p w14:paraId="544E029F" w14:textId="78C22DCC" w:rsidR="00380C3B" w:rsidRDefault="00380C3B" w:rsidP="00380C3B">
            <w:pPr>
              <w:pStyle w:val="NormalWeb"/>
              <w:shd w:val="clear" w:color="auto" w:fill="FFFFFF"/>
              <w:spacing w:before="0" w:beforeAutospacing="0" w:after="0" w:afterAutospacing="0"/>
              <w:contextualSpacing/>
              <w:rPr>
                <w:rFonts w:asciiTheme="minorHAnsi" w:hAnsiTheme="minorHAnsi" w:cstheme="minorHAnsi"/>
                <w:color w:val="3D3C3B"/>
                <w:sz w:val="22"/>
                <w:szCs w:val="22"/>
              </w:rPr>
            </w:pPr>
            <w:r>
              <w:rPr>
                <w:rFonts w:asciiTheme="minorHAnsi" w:hAnsiTheme="minorHAnsi" w:cstheme="minorHAnsi"/>
                <w:color w:val="3D3C3B"/>
                <w:sz w:val="22"/>
                <w:szCs w:val="22"/>
              </w:rPr>
              <w:t xml:space="preserve">Our Leadership Group of Head Teachers and the SIL have worked to identify Lead Practitioners for specific </w:t>
            </w:r>
            <w:proofErr w:type="gramStart"/>
            <w:r>
              <w:rPr>
                <w:rFonts w:asciiTheme="minorHAnsi" w:hAnsiTheme="minorHAnsi" w:cstheme="minorHAnsi"/>
                <w:color w:val="3D3C3B"/>
                <w:sz w:val="22"/>
                <w:szCs w:val="22"/>
              </w:rPr>
              <w:t>subjects</w:t>
            </w:r>
            <w:proofErr w:type="gramEnd"/>
            <w:r>
              <w:rPr>
                <w:rFonts w:asciiTheme="minorHAnsi" w:hAnsiTheme="minorHAnsi" w:cstheme="minorHAnsi"/>
                <w:color w:val="3D3C3B"/>
                <w:sz w:val="22"/>
                <w:szCs w:val="22"/>
              </w:rPr>
              <w:t xml:space="preserve"> and these members of staff offer guidance and support across all trust schools. They are also used to provide intensive support where need is identified. The SIL leads this team and their deployment. </w:t>
            </w:r>
          </w:p>
          <w:p w14:paraId="30A8E96A" w14:textId="77777777" w:rsidR="00546636" w:rsidRDefault="009E75C5" w:rsidP="00380C3B">
            <w:pPr>
              <w:pStyle w:val="NormalWeb"/>
              <w:shd w:val="clear" w:color="auto" w:fill="FFFFFF"/>
              <w:spacing w:before="0" w:beforeAutospacing="0" w:after="0" w:afterAutospacing="0"/>
              <w:contextualSpacing/>
              <w:rPr>
                <w:rFonts w:asciiTheme="minorHAnsi" w:hAnsiTheme="minorHAnsi" w:cstheme="minorHAnsi"/>
                <w:color w:val="3D3C3B"/>
                <w:sz w:val="22"/>
                <w:szCs w:val="22"/>
              </w:rPr>
            </w:pPr>
            <w:r>
              <w:rPr>
                <w:rFonts w:asciiTheme="minorHAnsi" w:hAnsiTheme="minorHAnsi" w:cstheme="minorHAnsi"/>
                <w:color w:val="3D3C3B"/>
                <w:sz w:val="22"/>
                <w:szCs w:val="22"/>
              </w:rPr>
              <w:t>Our schools</w:t>
            </w:r>
            <w:r w:rsidR="00380C3B">
              <w:rPr>
                <w:rFonts w:asciiTheme="minorHAnsi" w:hAnsiTheme="minorHAnsi" w:cstheme="minorHAnsi"/>
                <w:color w:val="3D3C3B"/>
                <w:sz w:val="22"/>
                <w:szCs w:val="22"/>
              </w:rPr>
              <w:t xml:space="preserve"> also</w:t>
            </w:r>
            <w:r>
              <w:rPr>
                <w:rFonts w:asciiTheme="minorHAnsi" w:hAnsiTheme="minorHAnsi" w:cstheme="minorHAnsi"/>
                <w:color w:val="3D3C3B"/>
                <w:sz w:val="22"/>
                <w:szCs w:val="22"/>
              </w:rPr>
              <w:t xml:space="preserve"> work together on moderating assessment judgements</w:t>
            </w:r>
            <w:r w:rsidR="00380C3B">
              <w:rPr>
                <w:rFonts w:asciiTheme="minorHAnsi" w:hAnsiTheme="minorHAnsi" w:cstheme="minorHAnsi"/>
                <w:color w:val="3D3C3B"/>
                <w:sz w:val="22"/>
                <w:szCs w:val="22"/>
              </w:rPr>
              <w:t xml:space="preserve">. </w:t>
            </w:r>
          </w:p>
          <w:p w14:paraId="633FB577" w14:textId="6DBB016F" w:rsidR="00380C3B" w:rsidRPr="009E75C5" w:rsidRDefault="00380C3B" w:rsidP="00380C3B">
            <w:pPr>
              <w:pStyle w:val="NormalWeb"/>
              <w:shd w:val="clear" w:color="auto" w:fill="FFFFFF"/>
              <w:spacing w:before="0" w:beforeAutospacing="0" w:after="0" w:afterAutospacing="0"/>
              <w:contextualSpacing/>
              <w:rPr>
                <w:rFonts w:asciiTheme="minorHAnsi" w:hAnsiTheme="minorHAnsi" w:cstheme="minorHAnsi"/>
                <w:color w:val="3D3C3B"/>
                <w:sz w:val="22"/>
                <w:szCs w:val="22"/>
              </w:rPr>
            </w:pPr>
            <w:r>
              <w:rPr>
                <w:rFonts w:asciiTheme="minorHAnsi" w:hAnsiTheme="minorHAnsi" w:cstheme="minorHAnsi"/>
                <w:color w:val="3D3C3B"/>
                <w:sz w:val="22"/>
                <w:szCs w:val="22"/>
              </w:rPr>
              <w:t>EQT schools also work together extensively to offer a wide range of pupil enrichment activities for pupils across all schools.</w:t>
            </w:r>
          </w:p>
        </w:tc>
      </w:tr>
      <w:tr w:rsidR="00546636" w14:paraId="1A39110B" w14:textId="77777777" w:rsidTr="008120EB">
        <w:tc>
          <w:tcPr>
            <w:tcW w:w="2547" w:type="dxa"/>
          </w:tcPr>
          <w:p w14:paraId="050026C4" w14:textId="190FF93D" w:rsidR="00546636" w:rsidRDefault="00830D94" w:rsidP="00E414B1">
            <w:pPr>
              <w:pStyle w:val="ListParagraph"/>
              <w:ind w:left="0"/>
              <w:rPr>
                <w:rFonts w:cs="Arial"/>
                <w:bCs/>
              </w:rPr>
            </w:pPr>
            <w:r>
              <w:rPr>
                <w:rFonts w:cs="Arial"/>
                <w:bCs/>
              </w:rPr>
              <w:t>They adapt strategies for an academy’s context</w:t>
            </w:r>
          </w:p>
        </w:tc>
        <w:tc>
          <w:tcPr>
            <w:tcW w:w="6469" w:type="dxa"/>
          </w:tcPr>
          <w:p w14:paraId="4A111096" w14:textId="1D6D7F4C" w:rsidR="00380C3B" w:rsidRPr="00380C3B" w:rsidRDefault="00380C3B" w:rsidP="00380C3B">
            <w:pPr>
              <w:shd w:val="clear" w:color="auto" w:fill="FFFFFF"/>
              <w:spacing w:after="480"/>
              <w:contextualSpacing/>
              <w:rPr>
                <w:rFonts w:eastAsia="Times New Roman" w:cstheme="minorHAnsi"/>
                <w:color w:val="3D3C3B"/>
                <w:lang w:eastAsia="en-GB"/>
              </w:rPr>
            </w:pPr>
            <w:r>
              <w:rPr>
                <w:rFonts w:eastAsia="Times New Roman" w:cstheme="minorHAnsi"/>
                <w:color w:val="3D3C3B"/>
                <w:lang w:eastAsia="en-GB"/>
              </w:rPr>
              <w:t xml:space="preserve">We have </w:t>
            </w:r>
            <w:proofErr w:type="gramStart"/>
            <w:r>
              <w:rPr>
                <w:rFonts w:eastAsia="Times New Roman" w:cstheme="minorHAnsi"/>
                <w:color w:val="3D3C3B"/>
                <w:lang w:eastAsia="en-GB"/>
              </w:rPr>
              <w:t>a detailed evidence</w:t>
            </w:r>
            <w:proofErr w:type="gramEnd"/>
            <w:r>
              <w:rPr>
                <w:rFonts w:eastAsia="Times New Roman" w:cstheme="minorHAnsi"/>
                <w:color w:val="3D3C3B"/>
                <w:lang w:eastAsia="en-GB"/>
              </w:rPr>
              <w:t xml:space="preserve"> informed understanding of where</w:t>
            </w:r>
            <w:r w:rsidRPr="00380C3B">
              <w:rPr>
                <w:rFonts w:eastAsia="Times New Roman" w:cstheme="minorHAnsi"/>
                <w:color w:val="3D3C3B"/>
                <w:lang w:eastAsia="en-GB"/>
              </w:rPr>
              <w:t xml:space="preserve"> each </w:t>
            </w:r>
            <w:r>
              <w:rPr>
                <w:rFonts w:eastAsia="Times New Roman" w:cstheme="minorHAnsi"/>
                <w:color w:val="3D3C3B"/>
                <w:lang w:eastAsia="en-GB"/>
              </w:rPr>
              <w:t>school</w:t>
            </w:r>
            <w:r w:rsidRPr="00380C3B">
              <w:rPr>
                <w:rFonts w:eastAsia="Times New Roman" w:cstheme="minorHAnsi"/>
                <w:color w:val="3D3C3B"/>
                <w:lang w:eastAsia="en-GB"/>
              </w:rPr>
              <w:t xml:space="preserve"> is on its school improvement journey and have</w:t>
            </w:r>
            <w:r>
              <w:rPr>
                <w:rFonts w:eastAsia="Times New Roman" w:cstheme="minorHAnsi"/>
                <w:color w:val="3D3C3B"/>
                <w:lang w:eastAsia="en-GB"/>
              </w:rPr>
              <w:t xml:space="preserve"> worked with Head Teachers</w:t>
            </w:r>
            <w:r w:rsidRPr="00380C3B">
              <w:rPr>
                <w:rFonts w:eastAsia="Times New Roman" w:cstheme="minorHAnsi"/>
                <w:color w:val="3D3C3B"/>
                <w:lang w:eastAsia="en-GB"/>
              </w:rPr>
              <w:t xml:space="preserve"> </w:t>
            </w:r>
            <w:r>
              <w:rPr>
                <w:rFonts w:eastAsia="Times New Roman" w:cstheme="minorHAnsi"/>
                <w:color w:val="3D3C3B"/>
                <w:lang w:eastAsia="en-GB"/>
              </w:rPr>
              <w:t xml:space="preserve">to </w:t>
            </w:r>
            <w:r w:rsidRPr="00380C3B">
              <w:rPr>
                <w:rFonts w:eastAsia="Times New Roman" w:cstheme="minorHAnsi"/>
                <w:color w:val="3D3C3B"/>
                <w:lang w:eastAsia="en-GB"/>
              </w:rPr>
              <w:t xml:space="preserve">pinpoint precisely the issues that need to be addressed </w:t>
            </w:r>
            <w:r w:rsidR="00C85CFC">
              <w:rPr>
                <w:rFonts w:eastAsia="Times New Roman" w:cstheme="minorHAnsi"/>
                <w:color w:val="3D3C3B"/>
                <w:lang w:eastAsia="en-GB"/>
              </w:rPr>
              <w:t>for the school to improve further.</w:t>
            </w:r>
          </w:p>
          <w:p w14:paraId="71DBD9A2" w14:textId="7B968EDC" w:rsidR="00546636" w:rsidRPr="00380C3B" w:rsidRDefault="00C85CFC" w:rsidP="00C85CFC">
            <w:pPr>
              <w:shd w:val="clear" w:color="auto" w:fill="FFFFFF"/>
              <w:spacing w:after="480"/>
              <w:contextualSpacing/>
              <w:rPr>
                <w:rFonts w:cstheme="minorHAnsi"/>
                <w:bCs/>
              </w:rPr>
            </w:pPr>
            <w:r>
              <w:rPr>
                <w:rFonts w:eastAsia="Times New Roman" w:cstheme="minorHAnsi"/>
                <w:color w:val="3D3C3B"/>
                <w:lang w:eastAsia="en-GB"/>
              </w:rPr>
              <w:t>We ensure that</w:t>
            </w:r>
            <w:r w:rsidR="00380C3B" w:rsidRPr="00380C3B">
              <w:rPr>
                <w:rFonts w:eastAsia="Times New Roman" w:cstheme="minorHAnsi"/>
                <w:color w:val="3D3C3B"/>
                <w:lang w:eastAsia="en-GB"/>
              </w:rPr>
              <w:t xml:space="preserve"> </w:t>
            </w:r>
            <w:r>
              <w:rPr>
                <w:rFonts w:eastAsia="Times New Roman" w:cstheme="minorHAnsi"/>
                <w:color w:val="3D3C3B"/>
                <w:lang w:eastAsia="en-GB"/>
              </w:rPr>
              <w:t xml:space="preserve">our </w:t>
            </w:r>
            <w:r w:rsidR="00380C3B" w:rsidRPr="00380C3B">
              <w:rPr>
                <w:rFonts w:eastAsia="Times New Roman" w:cstheme="minorHAnsi"/>
                <w:color w:val="3D3C3B"/>
                <w:lang w:eastAsia="en-GB"/>
              </w:rPr>
              <w:t xml:space="preserve">resources are mobilised to tackle these weaknesses. </w:t>
            </w:r>
            <w:r>
              <w:rPr>
                <w:rFonts w:eastAsia="Times New Roman" w:cstheme="minorHAnsi"/>
                <w:color w:val="3D3C3B"/>
                <w:lang w:eastAsia="en-GB"/>
              </w:rPr>
              <w:t xml:space="preserve">However, this is more than just tackling areas of weakness it also about improving strengths further or ensuring they remain. The frequency and nature of school improvement support offered by the trust is made bespoke to each school and Head Teacher. While we have a structure and cycle to our school </w:t>
            </w:r>
            <w:r>
              <w:rPr>
                <w:rFonts w:eastAsia="Times New Roman" w:cstheme="minorHAnsi"/>
                <w:color w:val="3D3C3B"/>
                <w:lang w:eastAsia="en-GB"/>
              </w:rPr>
              <w:lastRenderedPageBreak/>
              <w:t xml:space="preserve">improvement work some of the specific activities undertaken at each school will vary based on their current needs and focus. </w:t>
            </w:r>
          </w:p>
        </w:tc>
      </w:tr>
      <w:tr w:rsidR="00C85CFC" w14:paraId="28D08785" w14:textId="77777777" w:rsidTr="008120EB">
        <w:tc>
          <w:tcPr>
            <w:tcW w:w="2547" w:type="dxa"/>
          </w:tcPr>
          <w:p w14:paraId="3687C218" w14:textId="6EAF3244" w:rsidR="00C85CFC" w:rsidRDefault="00C85CFC" w:rsidP="00E414B1">
            <w:pPr>
              <w:pStyle w:val="ListParagraph"/>
              <w:ind w:left="0"/>
              <w:rPr>
                <w:rFonts w:cs="Arial"/>
                <w:bCs/>
              </w:rPr>
            </w:pPr>
            <w:r>
              <w:rPr>
                <w:rFonts w:cs="Arial"/>
                <w:bCs/>
              </w:rPr>
              <w:lastRenderedPageBreak/>
              <w:t xml:space="preserve">They deploy their expertise strategically </w:t>
            </w:r>
          </w:p>
        </w:tc>
        <w:tc>
          <w:tcPr>
            <w:tcW w:w="6469" w:type="dxa"/>
          </w:tcPr>
          <w:p w14:paraId="112DE5AB" w14:textId="2F8BC5F8" w:rsidR="00C85CFC" w:rsidRPr="003255DA" w:rsidRDefault="003255DA" w:rsidP="00F51D08">
            <w:pPr>
              <w:shd w:val="clear" w:color="auto" w:fill="FFFFFF"/>
              <w:spacing w:after="480"/>
              <w:contextualSpacing/>
              <w:rPr>
                <w:rFonts w:eastAsia="Times New Roman" w:cstheme="minorHAnsi"/>
                <w:color w:val="3D3C3B"/>
                <w:lang w:eastAsia="en-GB"/>
              </w:rPr>
            </w:pPr>
            <w:r>
              <w:rPr>
                <w:rFonts w:eastAsia="Times New Roman" w:cstheme="minorHAnsi"/>
                <w:color w:val="3D3C3B"/>
                <w:lang w:eastAsia="en-GB"/>
              </w:rPr>
              <w:t xml:space="preserve">We use leaders from our schools who have proven success in specific areas to support other schools </w:t>
            </w:r>
            <w:r w:rsidRPr="003255DA">
              <w:rPr>
                <w:rFonts w:eastAsia="Times New Roman" w:cstheme="minorHAnsi"/>
                <w:color w:val="3D3C3B"/>
                <w:lang w:eastAsia="en-GB"/>
              </w:rPr>
              <w:t xml:space="preserve">that have </w:t>
            </w:r>
            <w:proofErr w:type="gramStart"/>
            <w:r w:rsidRPr="003255DA">
              <w:rPr>
                <w:rFonts w:eastAsia="Times New Roman" w:cstheme="minorHAnsi"/>
                <w:color w:val="3D3C3B"/>
                <w:lang w:eastAsia="en-GB"/>
              </w:rPr>
              <w:t>particular problems</w:t>
            </w:r>
            <w:proofErr w:type="gramEnd"/>
            <w:r w:rsidRPr="003255DA">
              <w:rPr>
                <w:rFonts w:eastAsia="Times New Roman" w:cstheme="minorHAnsi"/>
                <w:color w:val="3D3C3B"/>
                <w:lang w:eastAsia="en-GB"/>
              </w:rPr>
              <w:t xml:space="preserve"> or challenges. </w:t>
            </w:r>
            <w:r>
              <w:rPr>
                <w:rFonts w:eastAsia="Times New Roman" w:cstheme="minorHAnsi"/>
                <w:color w:val="3D3C3B"/>
                <w:lang w:eastAsia="en-GB"/>
              </w:rPr>
              <w:t xml:space="preserve">This in turn enables these supporting leaders to reflect upon and improve their own practice. </w:t>
            </w:r>
            <w:r w:rsidRPr="003255DA">
              <w:rPr>
                <w:rFonts w:eastAsia="Times New Roman" w:cstheme="minorHAnsi"/>
                <w:color w:val="3D3C3B"/>
                <w:lang w:eastAsia="en-GB"/>
              </w:rPr>
              <w:t>Not only does this make the best use of expert</w:t>
            </w:r>
            <w:r>
              <w:rPr>
                <w:rFonts w:eastAsia="Times New Roman" w:cstheme="minorHAnsi"/>
                <w:color w:val="3D3C3B"/>
                <w:lang w:eastAsia="en-GB"/>
              </w:rPr>
              <w:t>i</w:t>
            </w:r>
            <w:r w:rsidRPr="003255DA">
              <w:rPr>
                <w:rFonts w:eastAsia="Times New Roman" w:cstheme="minorHAnsi"/>
                <w:color w:val="3D3C3B"/>
                <w:lang w:eastAsia="en-GB"/>
              </w:rPr>
              <w:t>s</w:t>
            </w:r>
            <w:r>
              <w:rPr>
                <w:rFonts w:eastAsia="Times New Roman" w:cstheme="minorHAnsi"/>
                <w:color w:val="3D3C3B"/>
                <w:lang w:eastAsia="en-GB"/>
              </w:rPr>
              <w:t>e</w:t>
            </w:r>
            <w:r w:rsidRPr="003255DA">
              <w:rPr>
                <w:rFonts w:eastAsia="Times New Roman" w:cstheme="minorHAnsi"/>
                <w:color w:val="3D3C3B"/>
                <w:lang w:eastAsia="en-GB"/>
              </w:rPr>
              <w:t xml:space="preserve"> but it can help </w:t>
            </w:r>
            <w:r>
              <w:rPr>
                <w:rFonts w:eastAsia="Times New Roman" w:cstheme="minorHAnsi"/>
                <w:color w:val="3D3C3B"/>
                <w:lang w:eastAsia="en-GB"/>
              </w:rPr>
              <w:t xml:space="preserve">us </w:t>
            </w:r>
            <w:r w:rsidRPr="003255DA">
              <w:rPr>
                <w:rFonts w:eastAsia="Times New Roman" w:cstheme="minorHAnsi"/>
                <w:color w:val="3D3C3B"/>
                <w:lang w:eastAsia="en-GB"/>
              </w:rPr>
              <w:t>to retain able staff that might otherwise decide to move on.</w:t>
            </w:r>
            <w:r>
              <w:rPr>
                <w:rFonts w:eastAsia="Times New Roman" w:cstheme="minorHAnsi"/>
                <w:color w:val="3D3C3B"/>
                <w:lang w:eastAsia="en-GB"/>
              </w:rPr>
              <w:t xml:space="preserve"> The experience of offering very specific support has also been proven to grow our middle leaders and </w:t>
            </w:r>
            <w:r w:rsidR="00F51D08">
              <w:rPr>
                <w:rFonts w:eastAsia="Times New Roman" w:cstheme="minorHAnsi"/>
                <w:color w:val="3D3C3B"/>
                <w:lang w:eastAsia="en-GB"/>
              </w:rPr>
              <w:t xml:space="preserve">prepare them for taking on more responsibility in their own or other schools. </w:t>
            </w:r>
          </w:p>
        </w:tc>
      </w:tr>
      <w:tr w:rsidR="00546636" w14:paraId="59EDAA11" w14:textId="77777777" w:rsidTr="008120EB">
        <w:tc>
          <w:tcPr>
            <w:tcW w:w="2547" w:type="dxa"/>
          </w:tcPr>
          <w:p w14:paraId="1A4F89C5" w14:textId="2F11FB2F" w:rsidR="00546636" w:rsidRDefault="00830D94" w:rsidP="00E414B1">
            <w:pPr>
              <w:pStyle w:val="ListParagraph"/>
              <w:ind w:left="0"/>
              <w:rPr>
                <w:rFonts w:cs="Arial"/>
                <w:bCs/>
              </w:rPr>
            </w:pPr>
            <w:r>
              <w:rPr>
                <w:rFonts w:cs="Arial"/>
                <w:bCs/>
              </w:rPr>
              <w:t>They coach improvement in teaching and learning</w:t>
            </w:r>
          </w:p>
        </w:tc>
        <w:tc>
          <w:tcPr>
            <w:tcW w:w="6469" w:type="dxa"/>
          </w:tcPr>
          <w:p w14:paraId="71FABFA4" w14:textId="3B96F249" w:rsidR="00F51D08" w:rsidRDefault="00F51D08" w:rsidP="00F51D08">
            <w:pPr>
              <w:shd w:val="clear" w:color="auto" w:fill="FFFFFF"/>
              <w:spacing w:after="480"/>
              <w:contextualSpacing/>
              <w:rPr>
                <w:rFonts w:eastAsia="Times New Roman" w:cstheme="minorHAnsi"/>
                <w:color w:val="3D3C3B"/>
                <w:lang w:eastAsia="en-GB"/>
              </w:rPr>
            </w:pPr>
            <w:r w:rsidRPr="00F51D08">
              <w:rPr>
                <w:rFonts w:eastAsia="Times New Roman" w:cstheme="minorHAnsi"/>
                <w:color w:val="3D3C3B"/>
                <w:lang w:eastAsia="en-GB"/>
              </w:rPr>
              <w:t xml:space="preserve">Improving the quality of teaching and learning is integral to improving the performance of </w:t>
            </w:r>
            <w:r>
              <w:rPr>
                <w:rFonts w:eastAsia="Times New Roman" w:cstheme="minorHAnsi"/>
                <w:color w:val="3D3C3B"/>
                <w:lang w:eastAsia="en-GB"/>
              </w:rPr>
              <w:t xml:space="preserve">our </w:t>
            </w:r>
            <w:r w:rsidRPr="00F51D08">
              <w:rPr>
                <w:rFonts w:eastAsia="Times New Roman" w:cstheme="minorHAnsi"/>
                <w:color w:val="3D3C3B"/>
                <w:lang w:eastAsia="en-GB"/>
              </w:rPr>
              <w:t>pupils</w:t>
            </w:r>
            <w:r>
              <w:rPr>
                <w:rFonts w:eastAsia="Times New Roman" w:cstheme="minorHAnsi"/>
                <w:color w:val="3D3C3B"/>
                <w:lang w:eastAsia="en-GB"/>
              </w:rPr>
              <w:t>.</w:t>
            </w:r>
          </w:p>
          <w:p w14:paraId="7835B03D" w14:textId="5EFF543F" w:rsidR="00F51D08" w:rsidRDefault="00F51D08" w:rsidP="00F51D08">
            <w:pPr>
              <w:shd w:val="clear" w:color="auto" w:fill="FFFFFF"/>
              <w:spacing w:after="480"/>
              <w:contextualSpacing/>
              <w:rPr>
                <w:rFonts w:eastAsia="Times New Roman" w:cstheme="minorHAnsi"/>
                <w:color w:val="3D3C3B"/>
                <w:lang w:eastAsia="en-GB"/>
              </w:rPr>
            </w:pPr>
            <w:r>
              <w:rPr>
                <w:rFonts w:eastAsia="Times New Roman" w:cstheme="minorHAnsi"/>
                <w:color w:val="3D3C3B"/>
                <w:lang w:eastAsia="en-GB"/>
              </w:rPr>
              <w:t>Through our school improvement visits and CPD provision we promote a coaching approach to bringing around improvements in teaching and learning</w:t>
            </w:r>
            <w:r w:rsidRPr="00F51D08">
              <w:rPr>
                <w:rFonts w:eastAsia="Times New Roman" w:cstheme="minorHAnsi"/>
                <w:color w:val="3D3C3B"/>
                <w:lang w:eastAsia="en-GB"/>
              </w:rPr>
              <w:t>.</w:t>
            </w:r>
          </w:p>
          <w:p w14:paraId="1080E65E" w14:textId="4830E297" w:rsidR="00F51D08" w:rsidRDefault="00F51D08" w:rsidP="00F51D08">
            <w:pPr>
              <w:shd w:val="clear" w:color="auto" w:fill="FFFFFF"/>
              <w:spacing w:after="480"/>
              <w:contextualSpacing/>
              <w:rPr>
                <w:rFonts w:eastAsia="Times New Roman" w:cstheme="minorHAnsi"/>
                <w:color w:val="3D3C3B"/>
                <w:lang w:eastAsia="en-GB"/>
              </w:rPr>
            </w:pPr>
            <w:r>
              <w:rPr>
                <w:rFonts w:eastAsia="Times New Roman" w:cstheme="minorHAnsi"/>
                <w:color w:val="3D3C3B"/>
                <w:lang w:eastAsia="en-GB"/>
              </w:rPr>
              <w:t xml:space="preserve">Our trust Associate Leader has undertaken accredited training in coaching and deploys this approach in the school she is based in but also during her support of other trust schools. </w:t>
            </w:r>
          </w:p>
          <w:p w14:paraId="78651BEF" w14:textId="2AB39C45" w:rsidR="00546636" w:rsidRPr="00F51D08" w:rsidRDefault="00F51D08" w:rsidP="00F51D08">
            <w:pPr>
              <w:shd w:val="clear" w:color="auto" w:fill="FFFFFF"/>
              <w:spacing w:after="480"/>
              <w:contextualSpacing/>
              <w:rPr>
                <w:rFonts w:cstheme="minorHAnsi"/>
                <w:bCs/>
              </w:rPr>
            </w:pPr>
            <w:r>
              <w:rPr>
                <w:rFonts w:eastAsia="Times New Roman" w:cstheme="minorHAnsi"/>
                <w:color w:val="3D3C3B"/>
                <w:lang w:eastAsia="en-GB"/>
              </w:rPr>
              <w:t xml:space="preserve">Our ECTs and middle leaders access accredited training such as the </w:t>
            </w:r>
            <w:proofErr w:type="gramStart"/>
            <w:r>
              <w:rPr>
                <w:rFonts w:eastAsia="Times New Roman" w:cstheme="minorHAnsi"/>
                <w:color w:val="3D3C3B"/>
                <w:lang w:eastAsia="en-GB"/>
              </w:rPr>
              <w:t>NPQs</w:t>
            </w:r>
            <w:proofErr w:type="gramEnd"/>
            <w:r>
              <w:rPr>
                <w:rFonts w:eastAsia="Times New Roman" w:cstheme="minorHAnsi"/>
                <w:color w:val="3D3C3B"/>
                <w:lang w:eastAsia="en-GB"/>
              </w:rPr>
              <w:t xml:space="preserve"> and this training is based on a coaching model. </w:t>
            </w:r>
          </w:p>
        </w:tc>
      </w:tr>
      <w:tr w:rsidR="00546636" w14:paraId="1ED438CD" w14:textId="77777777" w:rsidTr="008120EB">
        <w:tc>
          <w:tcPr>
            <w:tcW w:w="2547" w:type="dxa"/>
          </w:tcPr>
          <w:p w14:paraId="0DA22CF7" w14:textId="1EFA68C5" w:rsidR="00546636" w:rsidRDefault="00830D94" w:rsidP="00E414B1">
            <w:pPr>
              <w:pStyle w:val="ListParagraph"/>
              <w:ind w:left="0"/>
              <w:rPr>
                <w:rFonts w:cs="Arial"/>
                <w:bCs/>
              </w:rPr>
            </w:pPr>
            <w:r>
              <w:rPr>
                <w:rFonts w:cs="Arial"/>
                <w:bCs/>
              </w:rPr>
              <w:t xml:space="preserve">They use </w:t>
            </w:r>
            <w:proofErr w:type="gramStart"/>
            <w:r>
              <w:rPr>
                <w:rFonts w:cs="Arial"/>
                <w:bCs/>
              </w:rPr>
              <w:t>enquiry based</w:t>
            </w:r>
            <w:proofErr w:type="gramEnd"/>
            <w:r>
              <w:rPr>
                <w:rFonts w:cs="Arial"/>
                <w:bCs/>
              </w:rPr>
              <w:t xml:space="preserve"> learning as the flywheel to accelerate improvement </w:t>
            </w:r>
          </w:p>
        </w:tc>
        <w:tc>
          <w:tcPr>
            <w:tcW w:w="6469" w:type="dxa"/>
          </w:tcPr>
          <w:p w14:paraId="53415BF8" w14:textId="77777777" w:rsidR="00892B05" w:rsidRDefault="00892B05" w:rsidP="00892B05">
            <w:pPr>
              <w:shd w:val="clear" w:color="auto" w:fill="FFFFFF"/>
              <w:spacing w:after="480"/>
              <w:contextualSpacing/>
              <w:rPr>
                <w:rFonts w:eastAsia="Times New Roman" w:cstheme="minorHAnsi"/>
                <w:color w:val="3D3C3B"/>
                <w:lang w:eastAsia="en-GB"/>
              </w:rPr>
            </w:pPr>
            <w:r w:rsidRPr="00892B05">
              <w:rPr>
                <w:rFonts w:eastAsia="Times New Roman" w:cstheme="minorHAnsi"/>
                <w:color w:val="3D3C3B"/>
                <w:lang w:eastAsia="en-GB"/>
              </w:rPr>
              <w:t xml:space="preserve">This is the flip side of the coaching coin. </w:t>
            </w:r>
            <w:r>
              <w:rPr>
                <w:rFonts w:eastAsia="Times New Roman" w:cstheme="minorHAnsi"/>
                <w:color w:val="3D3C3B"/>
                <w:lang w:eastAsia="en-GB"/>
              </w:rPr>
              <w:t>We see</w:t>
            </w:r>
            <w:r w:rsidRPr="00892B05">
              <w:rPr>
                <w:rFonts w:eastAsia="Times New Roman" w:cstheme="minorHAnsi"/>
                <w:color w:val="3D3C3B"/>
                <w:lang w:eastAsia="en-GB"/>
              </w:rPr>
              <w:t xml:space="preserve"> great teaching as being more than the refinement of professional practice – important though that is – and viewing teachers as learners.</w:t>
            </w:r>
          </w:p>
          <w:p w14:paraId="21A3AA97" w14:textId="16C69517" w:rsidR="00546636" w:rsidRPr="00892B05" w:rsidRDefault="00892B05" w:rsidP="00892B05">
            <w:pPr>
              <w:shd w:val="clear" w:color="auto" w:fill="FFFFFF"/>
              <w:spacing w:after="480"/>
              <w:contextualSpacing/>
              <w:rPr>
                <w:rFonts w:cstheme="minorHAnsi"/>
                <w:bCs/>
              </w:rPr>
            </w:pPr>
            <w:r>
              <w:rPr>
                <w:rFonts w:eastAsia="Times New Roman" w:cstheme="minorHAnsi"/>
                <w:color w:val="3D3C3B"/>
                <w:lang w:eastAsia="en-GB"/>
              </w:rPr>
              <w:t>Through our networks we enable teachers to share professional practise that has proven successful in their classroom</w:t>
            </w:r>
            <w:r w:rsidRPr="00892B05">
              <w:rPr>
                <w:rFonts w:eastAsia="Times New Roman" w:cstheme="minorHAnsi"/>
                <w:color w:val="3D3C3B"/>
                <w:lang w:eastAsia="en-GB"/>
              </w:rPr>
              <w:t>.</w:t>
            </w:r>
            <w:r>
              <w:rPr>
                <w:rFonts w:eastAsia="Times New Roman" w:cstheme="minorHAnsi"/>
                <w:color w:val="3D3C3B"/>
                <w:lang w:eastAsia="en-GB"/>
              </w:rPr>
              <w:t xml:space="preserve"> We have many teachers who undertake their own reading and research into how to improve teaching and learning and they are supported by their school to trial approaches. Where these are </w:t>
            </w:r>
            <w:proofErr w:type="gramStart"/>
            <w:r>
              <w:rPr>
                <w:rFonts w:eastAsia="Times New Roman" w:cstheme="minorHAnsi"/>
                <w:color w:val="3D3C3B"/>
                <w:lang w:eastAsia="en-GB"/>
              </w:rPr>
              <w:t>successful</w:t>
            </w:r>
            <w:proofErr w:type="gramEnd"/>
            <w:r>
              <w:rPr>
                <w:rFonts w:eastAsia="Times New Roman" w:cstheme="minorHAnsi"/>
                <w:color w:val="3D3C3B"/>
                <w:lang w:eastAsia="en-GB"/>
              </w:rPr>
              <w:t xml:space="preserve"> they are shared with other staff and schools. </w:t>
            </w:r>
          </w:p>
        </w:tc>
      </w:tr>
      <w:tr w:rsidR="00546636" w14:paraId="72F33088" w14:textId="77777777" w:rsidTr="008120EB">
        <w:tc>
          <w:tcPr>
            <w:tcW w:w="2547" w:type="dxa"/>
          </w:tcPr>
          <w:p w14:paraId="4E93D10F" w14:textId="6271D44C" w:rsidR="00546636" w:rsidRDefault="00830D94" w:rsidP="00E414B1">
            <w:pPr>
              <w:pStyle w:val="ListParagraph"/>
              <w:ind w:left="0"/>
              <w:rPr>
                <w:rFonts w:cs="Arial"/>
                <w:bCs/>
              </w:rPr>
            </w:pPr>
            <w:r>
              <w:rPr>
                <w:rFonts w:cs="Arial"/>
                <w:bCs/>
              </w:rPr>
              <w:t>They empower their middle leaders</w:t>
            </w:r>
          </w:p>
        </w:tc>
        <w:tc>
          <w:tcPr>
            <w:tcW w:w="6469" w:type="dxa"/>
          </w:tcPr>
          <w:p w14:paraId="17C81C52" w14:textId="79C3F6D8" w:rsidR="00546636" w:rsidRPr="008C6C83" w:rsidRDefault="00892B05" w:rsidP="008C6C83">
            <w:pPr>
              <w:shd w:val="clear" w:color="auto" w:fill="FFFFFF"/>
              <w:spacing w:after="480"/>
              <w:contextualSpacing/>
              <w:rPr>
                <w:rFonts w:eastAsia="Times New Roman" w:cstheme="minorHAnsi"/>
                <w:color w:val="3D3C3B"/>
                <w:lang w:eastAsia="en-GB"/>
              </w:rPr>
            </w:pPr>
            <w:r>
              <w:rPr>
                <w:rFonts w:eastAsia="Times New Roman" w:cstheme="minorHAnsi"/>
                <w:color w:val="3D3C3B"/>
                <w:lang w:eastAsia="en-GB"/>
              </w:rPr>
              <w:t xml:space="preserve">We </w:t>
            </w:r>
            <w:r w:rsidRPr="00892B05">
              <w:rPr>
                <w:rFonts w:eastAsia="Times New Roman" w:cstheme="minorHAnsi"/>
                <w:color w:val="3D3C3B"/>
                <w:lang w:eastAsia="en-GB"/>
              </w:rPr>
              <w:t xml:space="preserve">know that </w:t>
            </w:r>
            <w:r>
              <w:rPr>
                <w:rFonts w:eastAsia="Times New Roman" w:cstheme="minorHAnsi"/>
                <w:color w:val="3D3C3B"/>
                <w:lang w:eastAsia="en-GB"/>
              </w:rPr>
              <w:t>our schools</w:t>
            </w:r>
            <w:r w:rsidRPr="00892B05">
              <w:rPr>
                <w:rFonts w:eastAsia="Times New Roman" w:cstheme="minorHAnsi"/>
                <w:color w:val="3D3C3B"/>
                <w:lang w:eastAsia="en-GB"/>
              </w:rPr>
              <w:t xml:space="preserve"> gain real energy and momentum when middle leaders</w:t>
            </w:r>
            <w:r w:rsidR="00CE7786">
              <w:rPr>
                <w:rFonts w:eastAsia="Times New Roman" w:cstheme="minorHAnsi"/>
                <w:color w:val="3D3C3B"/>
                <w:lang w:eastAsia="en-GB"/>
              </w:rPr>
              <w:t xml:space="preserve"> are empowered</w:t>
            </w:r>
            <w:r w:rsidRPr="00892B05">
              <w:rPr>
                <w:rFonts w:eastAsia="Times New Roman" w:cstheme="minorHAnsi"/>
                <w:color w:val="3D3C3B"/>
                <w:lang w:eastAsia="en-GB"/>
              </w:rPr>
              <w:t xml:space="preserve"> to work on curriculum, pedagogy or pastoral issues. </w:t>
            </w:r>
            <w:r w:rsidR="00CE7786">
              <w:rPr>
                <w:rFonts w:eastAsia="Times New Roman" w:cstheme="minorHAnsi"/>
                <w:color w:val="3D3C3B"/>
                <w:lang w:eastAsia="en-GB"/>
              </w:rPr>
              <w:t>To enable them to do so successfully we offer them guidance and support through: CPD at network events, joint work with the SIL</w:t>
            </w:r>
            <w:r w:rsidR="008C6C83">
              <w:rPr>
                <w:rFonts w:eastAsia="Times New Roman" w:cstheme="minorHAnsi"/>
                <w:color w:val="3D3C3B"/>
                <w:lang w:eastAsia="en-GB"/>
              </w:rPr>
              <w:t>,</w:t>
            </w:r>
            <w:r w:rsidR="003F528B">
              <w:rPr>
                <w:rFonts w:eastAsia="Times New Roman" w:cstheme="minorHAnsi"/>
                <w:color w:val="3D3C3B"/>
                <w:lang w:eastAsia="en-GB"/>
              </w:rPr>
              <w:t xml:space="preserve"> Teaching and Learning Leads </w:t>
            </w:r>
            <w:r w:rsidR="00CE7786">
              <w:rPr>
                <w:rFonts w:eastAsia="Times New Roman" w:cstheme="minorHAnsi"/>
                <w:color w:val="3D3C3B"/>
                <w:lang w:eastAsia="en-GB"/>
              </w:rPr>
              <w:t>or a Lead Practitioner and partnership wo</w:t>
            </w:r>
            <w:r w:rsidR="008C6C83">
              <w:rPr>
                <w:rFonts w:eastAsia="Times New Roman" w:cstheme="minorHAnsi"/>
                <w:color w:val="3D3C3B"/>
                <w:lang w:eastAsia="en-GB"/>
              </w:rPr>
              <w:t xml:space="preserve">rk with other middle leaders. </w:t>
            </w:r>
          </w:p>
        </w:tc>
      </w:tr>
      <w:tr w:rsidR="00546636" w14:paraId="00236D8C" w14:textId="77777777" w:rsidTr="008120EB">
        <w:tc>
          <w:tcPr>
            <w:tcW w:w="2547" w:type="dxa"/>
          </w:tcPr>
          <w:p w14:paraId="7699BAD4" w14:textId="6125843A" w:rsidR="00546636" w:rsidRDefault="00830D94" w:rsidP="00E414B1">
            <w:pPr>
              <w:pStyle w:val="ListParagraph"/>
              <w:ind w:left="0"/>
              <w:rPr>
                <w:rFonts w:cs="Arial"/>
                <w:bCs/>
              </w:rPr>
            </w:pPr>
            <w:r>
              <w:rPr>
                <w:rFonts w:cs="Arial"/>
                <w:bCs/>
              </w:rPr>
              <w:t xml:space="preserve">They evolve and apply some non-negotiables </w:t>
            </w:r>
          </w:p>
        </w:tc>
        <w:tc>
          <w:tcPr>
            <w:tcW w:w="6469" w:type="dxa"/>
          </w:tcPr>
          <w:p w14:paraId="2AE4EF42" w14:textId="77777777" w:rsidR="008C6C83" w:rsidRDefault="008C6C83" w:rsidP="008C6C83">
            <w:pPr>
              <w:shd w:val="clear" w:color="auto" w:fill="FFFFFF"/>
              <w:spacing w:after="480"/>
              <w:contextualSpacing/>
              <w:rPr>
                <w:rFonts w:eastAsia="Times New Roman" w:cstheme="minorHAnsi"/>
                <w:color w:val="3D3C3B"/>
                <w:lang w:eastAsia="en-GB"/>
              </w:rPr>
            </w:pPr>
            <w:proofErr w:type="gramStart"/>
            <w:r>
              <w:rPr>
                <w:rFonts w:eastAsia="Times New Roman" w:cstheme="minorHAnsi"/>
                <w:color w:val="3D3C3B"/>
                <w:lang w:eastAsia="en-GB"/>
              </w:rPr>
              <w:t>In order to</w:t>
            </w:r>
            <w:proofErr w:type="gramEnd"/>
            <w:r>
              <w:rPr>
                <w:rFonts w:eastAsia="Times New Roman" w:cstheme="minorHAnsi"/>
                <w:color w:val="3D3C3B"/>
                <w:lang w:eastAsia="en-GB"/>
              </w:rPr>
              <w:t xml:space="preserve"> enable much of the work identified above our schools agree to some specific </w:t>
            </w:r>
            <w:r w:rsidRPr="008C6C83">
              <w:rPr>
                <w:rFonts w:eastAsia="Times New Roman" w:cstheme="minorHAnsi"/>
                <w:color w:val="3D3C3B"/>
                <w:lang w:eastAsia="en-GB"/>
              </w:rPr>
              <w:t xml:space="preserve">operational consistency in areas </w:t>
            </w:r>
            <w:proofErr w:type="gramStart"/>
            <w:r w:rsidRPr="008C6C83">
              <w:rPr>
                <w:rFonts w:eastAsia="Times New Roman" w:cstheme="minorHAnsi"/>
                <w:color w:val="3D3C3B"/>
                <w:lang w:eastAsia="en-GB"/>
              </w:rPr>
              <w:t>such as</w:t>
            </w:r>
            <w:r>
              <w:rPr>
                <w:rFonts w:eastAsia="Times New Roman" w:cstheme="minorHAnsi"/>
                <w:color w:val="3D3C3B"/>
                <w:lang w:eastAsia="en-GB"/>
              </w:rPr>
              <w:t>:</w:t>
            </w:r>
            <w:proofErr w:type="gramEnd"/>
            <w:r>
              <w:rPr>
                <w:rFonts w:eastAsia="Times New Roman" w:cstheme="minorHAnsi"/>
                <w:color w:val="3D3C3B"/>
                <w:lang w:eastAsia="en-GB"/>
              </w:rPr>
              <w:t xml:space="preserve"> assessment reporting, absence recording and analysis, wider pupil outcomes reporting in Head Teacher reports, Governing Body checklists, </w:t>
            </w:r>
            <w:r w:rsidRPr="008C6C83">
              <w:rPr>
                <w:rFonts w:eastAsia="Times New Roman" w:cstheme="minorHAnsi"/>
                <w:color w:val="3D3C3B"/>
                <w:lang w:eastAsia="en-GB"/>
              </w:rPr>
              <w:t>financial, business and data systems, school policies and HR.</w:t>
            </w:r>
          </w:p>
          <w:p w14:paraId="532307F5" w14:textId="52FFA184" w:rsidR="008C6C83" w:rsidRDefault="008C6C83" w:rsidP="008C6C83">
            <w:pPr>
              <w:shd w:val="clear" w:color="auto" w:fill="FFFFFF"/>
              <w:spacing w:after="480"/>
              <w:contextualSpacing/>
              <w:rPr>
                <w:rFonts w:eastAsia="Times New Roman" w:cstheme="minorHAnsi"/>
                <w:color w:val="3D3C3B"/>
                <w:lang w:eastAsia="en-GB"/>
              </w:rPr>
            </w:pPr>
            <w:r>
              <w:rPr>
                <w:rFonts w:eastAsia="Times New Roman" w:cstheme="minorHAnsi"/>
                <w:color w:val="3D3C3B"/>
                <w:lang w:eastAsia="en-GB"/>
              </w:rPr>
              <w:t>Our agreed Principles for Learning and EQT values</w:t>
            </w:r>
            <w:r w:rsidRPr="008C6C83">
              <w:rPr>
                <w:rFonts w:eastAsia="Times New Roman" w:cstheme="minorHAnsi"/>
                <w:color w:val="3D3C3B"/>
                <w:lang w:eastAsia="en-GB"/>
              </w:rPr>
              <w:t xml:space="preserve"> </w:t>
            </w:r>
            <w:r>
              <w:rPr>
                <w:rFonts w:eastAsia="Times New Roman" w:cstheme="minorHAnsi"/>
                <w:color w:val="3D3C3B"/>
                <w:lang w:eastAsia="en-GB"/>
              </w:rPr>
              <w:t xml:space="preserve">ensure we remain consistent in our expectations of ourselves and each other. </w:t>
            </w:r>
          </w:p>
          <w:p w14:paraId="02A146BD" w14:textId="32E6A893" w:rsidR="00546636" w:rsidRPr="00047EE0" w:rsidRDefault="00047EE0" w:rsidP="00047EE0">
            <w:pPr>
              <w:shd w:val="clear" w:color="auto" w:fill="FFFFFF"/>
              <w:spacing w:after="480"/>
              <w:contextualSpacing/>
              <w:rPr>
                <w:rFonts w:eastAsia="Times New Roman" w:cstheme="minorHAnsi"/>
                <w:color w:val="3D3C3B"/>
                <w:lang w:eastAsia="en-GB"/>
              </w:rPr>
            </w:pPr>
            <w:proofErr w:type="gramStart"/>
            <w:r>
              <w:rPr>
                <w:rFonts w:eastAsia="Times New Roman" w:cstheme="minorHAnsi"/>
                <w:color w:val="3D3C3B"/>
                <w:lang w:eastAsia="en-GB"/>
              </w:rPr>
              <w:t>In order to</w:t>
            </w:r>
            <w:proofErr w:type="gramEnd"/>
            <w:r>
              <w:rPr>
                <w:rFonts w:eastAsia="Times New Roman" w:cstheme="minorHAnsi"/>
                <w:color w:val="3D3C3B"/>
                <w:lang w:eastAsia="en-GB"/>
              </w:rPr>
              <w:t xml:space="preserve"> support middle leaders in each school but also to enable support across schools we have developed a range of leadership resources that enable subject leaders to evaluate their subject in their school. These are flexible enough to enable the specific needs of each school to be recognised but also ensure we have a consistent trust-wide language for the evaluation and development of the quality of education in each subject. </w:t>
            </w:r>
          </w:p>
        </w:tc>
      </w:tr>
      <w:tr w:rsidR="00830D94" w14:paraId="1A7176C2" w14:textId="77777777" w:rsidTr="008120EB">
        <w:tc>
          <w:tcPr>
            <w:tcW w:w="2547" w:type="dxa"/>
          </w:tcPr>
          <w:p w14:paraId="10D75D34" w14:textId="144EDEBE" w:rsidR="00830D94" w:rsidRDefault="00830D94" w:rsidP="00E414B1">
            <w:pPr>
              <w:pStyle w:val="ListParagraph"/>
              <w:ind w:left="0"/>
              <w:rPr>
                <w:rFonts w:cs="Arial"/>
                <w:bCs/>
              </w:rPr>
            </w:pPr>
            <w:r>
              <w:rPr>
                <w:rFonts w:cs="Arial"/>
                <w:bCs/>
              </w:rPr>
              <w:t>They work with and learn from other schools</w:t>
            </w:r>
          </w:p>
        </w:tc>
        <w:tc>
          <w:tcPr>
            <w:tcW w:w="6469" w:type="dxa"/>
          </w:tcPr>
          <w:p w14:paraId="11ACEFAA" w14:textId="77777777" w:rsidR="00047EE0" w:rsidRDefault="00047EE0" w:rsidP="00E414B1">
            <w:pPr>
              <w:pStyle w:val="ListParagraph"/>
              <w:ind w:left="0"/>
              <w:rPr>
                <w:rFonts w:cstheme="minorHAnsi"/>
                <w:color w:val="3D3C3B"/>
                <w:shd w:val="clear" w:color="auto" w:fill="FFFFFF"/>
              </w:rPr>
            </w:pPr>
            <w:r>
              <w:rPr>
                <w:rFonts w:cstheme="minorHAnsi"/>
                <w:color w:val="3D3C3B"/>
                <w:shd w:val="clear" w:color="auto" w:fill="FFFFFF"/>
              </w:rPr>
              <w:t xml:space="preserve">Whilst striving to make best use of the expertise that exists within EQT we also </w:t>
            </w:r>
            <w:r w:rsidRPr="00047EE0">
              <w:rPr>
                <w:rFonts w:cstheme="minorHAnsi"/>
                <w:color w:val="3D3C3B"/>
                <w:shd w:val="clear" w:color="auto" w:fill="FFFFFF"/>
              </w:rPr>
              <w:t xml:space="preserve">appreciate that </w:t>
            </w:r>
            <w:r>
              <w:rPr>
                <w:rFonts w:cstheme="minorHAnsi"/>
                <w:color w:val="3D3C3B"/>
                <w:shd w:val="clear" w:color="auto" w:fill="FFFFFF"/>
              </w:rPr>
              <w:t>we need</w:t>
            </w:r>
            <w:r w:rsidRPr="00047EE0">
              <w:rPr>
                <w:rFonts w:cstheme="minorHAnsi"/>
                <w:color w:val="3D3C3B"/>
                <w:shd w:val="clear" w:color="auto" w:fill="FFFFFF"/>
              </w:rPr>
              <w:t xml:space="preserve"> the stimulus</w:t>
            </w:r>
            <w:r>
              <w:rPr>
                <w:rFonts w:cstheme="minorHAnsi"/>
                <w:color w:val="3D3C3B"/>
                <w:shd w:val="clear" w:color="auto" w:fill="FFFFFF"/>
              </w:rPr>
              <w:t xml:space="preserve">, challenge </w:t>
            </w:r>
            <w:r w:rsidRPr="00047EE0">
              <w:rPr>
                <w:rFonts w:cstheme="minorHAnsi"/>
                <w:color w:val="3D3C3B"/>
                <w:shd w:val="clear" w:color="auto" w:fill="FFFFFF"/>
              </w:rPr>
              <w:t xml:space="preserve">and learning that comes from engaging with schools and practice outside </w:t>
            </w:r>
            <w:r>
              <w:rPr>
                <w:rFonts w:cstheme="minorHAnsi"/>
                <w:color w:val="3D3C3B"/>
                <w:shd w:val="clear" w:color="auto" w:fill="FFFFFF"/>
              </w:rPr>
              <w:t>of EQT</w:t>
            </w:r>
            <w:r w:rsidRPr="00047EE0">
              <w:rPr>
                <w:rFonts w:cstheme="minorHAnsi"/>
                <w:color w:val="3D3C3B"/>
                <w:shd w:val="clear" w:color="auto" w:fill="FFFFFF"/>
              </w:rPr>
              <w:t>.</w:t>
            </w:r>
          </w:p>
          <w:p w14:paraId="311F57A1" w14:textId="712F672D" w:rsidR="00830D94" w:rsidRPr="00413077" w:rsidRDefault="00047EE0" w:rsidP="00E414B1">
            <w:pPr>
              <w:pStyle w:val="ListParagraph"/>
              <w:ind w:left="0"/>
              <w:rPr>
                <w:rFonts w:cstheme="minorHAnsi"/>
                <w:color w:val="3D3C3B"/>
                <w:shd w:val="clear" w:color="auto" w:fill="FFFFFF"/>
              </w:rPr>
            </w:pPr>
            <w:r>
              <w:rPr>
                <w:rFonts w:cstheme="minorHAnsi"/>
                <w:color w:val="3D3C3B"/>
                <w:shd w:val="clear" w:color="auto" w:fill="FFFFFF"/>
              </w:rPr>
              <w:lastRenderedPageBreak/>
              <w:t xml:space="preserve">Our school are encouraged to work with other schools outside of the trust and to engage in </w:t>
            </w:r>
            <w:r w:rsidR="00413077">
              <w:rPr>
                <w:rFonts w:cstheme="minorHAnsi"/>
                <w:color w:val="3D3C3B"/>
                <w:shd w:val="clear" w:color="auto" w:fill="FFFFFF"/>
              </w:rPr>
              <w:t xml:space="preserve">partnerships with other organisations such as: Local Teaching Schools, regional English Hubs, the regional Maths Hub, Derby Research School, their district SBAP, LA Specialist Services,  Inspiring Leaders, Talk for Writing, Read Write Inc, Little Wandle and other organisations. </w:t>
            </w:r>
          </w:p>
        </w:tc>
      </w:tr>
      <w:tr w:rsidR="00830D94" w14:paraId="64C99A48" w14:textId="77777777" w:rsidTr="008120EB">
        <w:tc>
          <w:tcPr>
            <w:tcW w:w="2547" w:type="dxa"/>
          </w:tcPr>
          <w:p w14:paraId="195A8948" w14:textId="06A61830" w:rsidR="00830D94" w:rsidRDefault="00830D94" w:rsidP="00E414B1">
            <w:pPr>
              <w:pStyle w:val="ListParagraph"/>
              <w:ind w:left="0"/>
              <w:rPr>
                <w:rFonts w:cs="Arial"/>
                <w:bCs/>
              </w:rPr>
            </w:pPr>
            <w:r>
              <w:rPr>
                <w:rFonts w:cs="Arial"/>
                <w:bCs/>
              </w:rPr>
              <w:lastRenderedPageBreak/>
              <w:t xml:space="preserve">They know their impact </w:t>
            </w:r>
          </w:p>
        </w:tc>
        <w:tc>
          <w:tcPr>
            <w:tcW w:w="6469" w:type="dxa"/>
          </w:tcPr>
          <w:p w14:paraId="52D10E36" w14:textId="568DCD51" w:rsidR="00413077" w:rsidRDefault="00413077" w:rsidP="00E414B1">
            <w:pPr>
              <w:pStyle w:val="ListParagraph"/>
              <w:ind w:left="0"/>
              <w:rPr>
                <w:rFonts w:cstheme="minorHAnsi"/>
                <w:color w:val="3D3C3B"/>
                <w:shd w:val="clear" w:color="auto" w:fill="FFFFFF"/>
              </w:rPr>
            </w:pPr>
            <w:r>
              <w:rPr>
                <w:rFonts w:cstheme="minorHAnsi"/>
                <w:color w:val="3D3C3B"/>
                <w:shd w:val="clear" w:color="auto" w:fill="FFFFFF"/>
              </w:rPr>
              <w:t xml:space="preserve">We </w:t>
            </w:r>
            <w:proofErr w:type="gramStart"/>
            <w:r>
              <w:rPr>
                <w:rFonts w:cstheme="minorHAnsi"/>
                <w:color w:val="3D3C3B"/>
                <w:shd w:val="clear" w:color="auto" w:fill="FFFFFF"/>
              </w:rPr>
              <w:t xml:space="preserve">are able </w:t>
            </w:r>
            <w:r w:rsidRPr="00413077">
              <w:rPr>
                <w:rFonts w:cstheme="minorHAnsi"/>
                <w:color w:val="3D3C3B"/>
                <w:shd w:val="clear" w:color="auto" w:fill="FFFFFF"/>
              </w:rPr>
              <w:t>to</w:t>
            </w:r>
            <w:proofErr w:type="gramEnd"/>
            <w:r w:rsidRPr="00413077">
              <w:rPr>
                <w:rFonts w:cstheme="minorHAnsi"/>
                <w:color w:val="3D3C3B"/>
                <w:shd w:val="clear" w:color="auto" w:fill="FFFFFF"/>
              </w:rPr>
              <w:t xml:space="preserve"> demonstrate the impact </w:t>
            </w:r>
            <w:r>
              <w:rPr>
                <w:rFonts w:cstheme="minorHAnsi"/>
                <w:color w:val="3D3C3B"/>
                <w:shd w:val="clear" w:color="auto" w:fill="FFFFFF"/>
              </w:rPr>
              <w:t>we have had on</w:t>
            </w:r>
            <w:r w:rsidRPr="00413077">
              <w:rPr>
                <w:rFonts w:cstheme="minorHAnsi"/>
                <w:color w:val="3D3C3B"/>
                <w:shd w:val="clear" w:color="auto" w:fill="FFFFFF"/>
              </w:rPr>
              <w:t xml:space="preserve"> improving academies within the </w:t>
            </w:r>
            <w:r w:rsidR="003F528B">
              <w:rPr>
                <w:rFonts w:cstheme="minorHAnsi"/>
                <w:color w:val="3D3C3B"/>
                <w:shd w:val="clear" w:color="auto" w:fill="FFFFFF"/>
              </w:rPr>
              <w:t>trust</w:t>
            </w:r>
            <w:r>
              <w:rPr>
                <w:rFonts w:cstheme="minorHAnsi"/>
                <w:color w:val="3D3C3B"/>
                <w:shd w:val="clear" w:color="auto" w:fill="FFFFFF"/>
              </w:rPr>
              <w:t xml:space="preserve">. This has been identified as a key strength of the trust in recent OFSTED inspections our schools have received. </w:t>
            </w:r>
          </w:p>
          <w:p w14:paraId="5E72743C" w14:textId="2B8A2359" w:rsidR="00413077" w:rsidRDefault="00413077" w:rsidP="00E414B1">
            <w:pPr>
              <w:pStyle w:val="ListParagraph"/>
              <w:ind w:left="0"/>
              <w:rPr>
                <w:rFonts w:cstheme="minorHAnsi"/>
                <w:color w:val="3D3C3B"/>
                <w:shd w:val="clear" w:color="auto" w:fill="FFFFFF"/>
              </w:rPr>
            </w:pPr>
            <w:r>
              <w:rPr>
                <w:rFonts w:cstheme="minorHAnsi"/>
                <w:color w:val="3D3C3B"/>
                <w:shd w:val="clear" w:color="auto" w:fill="FFFFFF"/>
              </w:rPr>
              <w:t>Our academic outcomes have improved between 2019 and 2022 and where COVID has impacted on outcomes this has been to a far smaller amount than that seen in national outcomes.</w:t>
            </w:r>
            <w:r w:rsidR="003F528B">
              <w:rPr>
                <w:rFonts w:cstheme="minorHAnsi"/>
                <w:color w:val="3D3C3B"/>
                <w:shd w:val="clear" w:color="auto" w:fill="FFFFFF"/>
              </w:rPr>
              <w:t xml:space="preserve"> In</w:t>
            </w:r>
            <w:r>
              <w:rPr>
                <w:rFonts w:cstheme="minorHAnsi"/>
                <w:color w:val="3D3C3B"/>
                <w:shd w:val="clear" w:color="auto" w:fill="FFFFFF"/>
              </w:rPr>
              <w:t xml:space="preserve"> </w:t>
            </w:r>
            <w:r w:rsidR="003F528B">
              <w:rPr>
                <w:rFonts w:cstheme="minorHAnsi"/>
                <w:color w:val="3D3C3B"/>
                <w:shd w:val="clear" w:color="auto" w:fill="FFFFFF"/>
              </w:rPr>
              <w:t xml:space="preserve">2023 and 2024 attainment returned to pre pandemic levels of better and our disadvantaged gaps closed significantly. </w:t>
            </w:r>
          </w:p>
          <w:p w14:paraId="41513E23" w14:textId="0E02E640" w:rsidR="00830D94" w:rsidRDefault="00C7545C" w:rsidP="00C7545C">
            <w:pPr>
              <w:pStyle w:val="ListParagraph"/>
              <w:ind w:left="0"/>
              <w:rPr>
                <w:rFonts w:cs="Arial"/>
                <w:bCs/>
              </w:rPr>
            </w:pPr>
            <w:r>
              <w:rPr>
                <w:rFonts w:cstheme="minorHAnsi"/>
                <w:color w:val="3D3C3B"/>
                <w:shd w:val="clear" w:color="auto" w:fill="FFFFFF"/>
              </w:rPr>
              <w:t xml:space="preserve">School Improvement elements of the trust’s Improvement Plan have met their success criteria in recent </w:t>
            </w:r>
            <w:proofErr w:type="gramStart"/>
            <w:r>
              <w:rPr>
                <w:rFonts w:cstheme="minorHAnsi"/>
                <w:color w:val="3D3C3B"/>
                <w:shd w:val="clear" w:color="auto" w:fill="FFFFFF"/>
              </w:rPr>
              <w:t>years</w:t>
            </w:r>
            <w:proofErr w:type="gramEnd"/>
            <w:r>
              <w:rPr>
                <w:rFonts w:cstheme="minorHAnsi"/>
                <w:color w:val="3D3C3B"/>
                <w:shd w:val="clear" w:color="auto" w:fill="FFFFFF"/>
              </w:rPr>
              <w:t xml:space="preserve"> and this has been supported by outcomes and inspection findings. </w:t>
            </w:r>
          </w:p>
        </w:tc>
      </w:tr>
    </w:tbl>
    <w:p w14:paraId="2E4D5DC9" w14:textId="3D3F104D" w:rsidR="00546636" w:rsidRDefault="00546636" w:rsidP="00E414B1">
      <w:pPr>
        <w:pStyle w:val="ListParagraph"/>
        <w:spacing w:after="0"/>
        <w:ind w:left="0"/>
        <w:rPr>
          <w:rFonts w:cs="Arial"/>
          <w:bCs/>
        </w:rPr>
      </w:pPr>
    </w:p>
    <w:p w14:paraId="3761213B" w14:textId="1E100C61" w:rsidR="000477D7" w:rsidRDefault="000477D7" w:rsidP="00E414B1">
      <w:pPr>
        <w:pStyle w:val="ListParagraph"/>
        <w:spacing w:after="0"/>
        <w:ind w:left="0"/>
        <w:rPr>
          <w:rFonts w:cs="Arial"/>
          <w:bCs/>
        </w:rPr>
      </w:pPr>
    </w:p>
    <w:p w14:paraId="68B7A7FF" w14:textId="64B71889" w:rsidR="000477D7" w:rsidRDefault="000477D7" w:rsidP="00E414B1">
      <w:pPr>
        <w:pStyle w:val="ListParagraph"/>
        <w:spacing w:after="0"/>
        <w:ind w:left="0"/>
        <w:rPr>
          <w:rFonts w:cs="Arial"/>
          <w:bCs/>
        </w:rPr>
      </w:pPr>
    </w:p>
    <w:p w14:paraId="50799026" w14:textId="629BD785" w:rsidR="000477D7" w:rsidRDefault="000477D7" w:rsidP="00E414B1">
      <w:pPr>
        <w:pStyle w:val="ListParagraph"/>
        <w:spacing w:after="0"/>
        <w:ind w:left="0"/>
        <w:rPr>
          <w:rFonts w:cs="Arial"/>
          <w:bCs/>
        </w:rPr>
      </w:pPr>
    </w:p>
    <w:p w14:paraId="0FA801BB" w14:textId="3B571270" w:rsidR="000477D7" w:rsidRDefault="000477D7" w:rsidP="00E414B1">
      <w:pPr>
        <w:pStyle w:val="ListParagraph"/>
        <w:spacing w:after="0"/>
        <w:ind w:left="0"/>
        <w:rPr>
          <w:rFonts w:cs="Arial"/>
          <w:bCs/>
        </w:rPr>
      </w:pPr>
    </w:p>
    <w:p w14:paraId="166B32AC" w14:textId="2983BE1D" w:rsidR="000477D7" w:rsidRDefault="000477D7" w:rsidP="00E414B1">
      <w:pPr>
        <w:pStyle w:val="ListParagraph"/>
        <w:spacing w:after="0"/>
        <w:ind w:left="0"/>
        <w:rPr>
          <w:rFonts w:cs="Arial"/>
          <w:bCs/>
        </w:rPr>
      </w:pPr>
    </w:p>
    <w:p w14:paraId="3E2118E8" w14:textId="16C542DE" w:rsidR="000477D7" w:rsidRDefault="000477D7" w:rsidP="00E414B1">
      <w:pPr>
        <w:pStyle w:val="ListParagraph"/>
        <w:spacing w:after="0"/>
        <w:ind w:left="0"/>
        <w:rPr>
          <w:rFonts w:cs="Arial"/>
          <w:bCs/>
        </w:rPr>
      </w:pPr>
    </w:p>
    <w:p w14:paraId="28A2F62C" w14:textId="0ECAC051" w:rsidR="000477D7" w:rsidRDefault="000477D7" w:rsidP="00E414B1">
      <w:pPr>
        <w:pStyle w:val="ListParagraph"/>
        <w:spacing w:after="0"/>
        <w:ind w:left="0"/>
        <w:rPr>
          <w:rFonts w:cs="Arial"/>
          <w:bCs/>
        </w:rPr>
      </w:pPr>
    </w:p>
    <w:p w14:paraId="13409E19" w14:textId="77777777" w:rsidR="000477D7" w:rsidRPr="00E414B1" w:rsidRDefault="000477D7" w:rsidP="00E414B1">
      <w:pPr>
        <w:pStyle w:val="ListParagraph"/>
        <w:spacing w:after="0"/>
        <w:ind w:left="0"/>
        <w:rPr>
          <w:rFonts w:cs="Arial"/>
          <w:bCs/>
        </w:rPr>
      </w:pPr>
    </w:p>
    <w:p w14:paraId="597A4E04" w14:textId="0BC7E83E" w:rsidR="00E414B1" w:rsidRDefault="00E414B1">
      <w:pPr>
        <w:rPr>
          <w:rFonts w:cs="Arial"/>
          <w:highlight w:val="yellow"/>
        </w:rPr>
      </w:pPr>
      <w:r>
        <w:rPr>
          <w:rFonts w:cs="Arial"/>
          <w:highlight w:val="yellow"/>
        </w:rPr>
        <w:br w:type="page"/>
      </w:r>
    </w:p>
    <w:p w14:paraId="2EFD1FB6" w14:textId="1B11C4D2" w:rsidR="001C3B6B" w:rsidRPr="000477D7" w:rsidRDefault="001C3B6B" w:rsidP="007A261B">
      <w:pPr>
        <w:autoSpaceDE w:val="0"/>
        <w:autoSpaceDN w:val="0"/>
        <w:adjustRightInd w:val="0"/>
        <w:spacing w:after="0" w:line="240" w:lineRule="auto"/>
        <w:jc w:val="center"/>
        <w:rPr>
          <w:rFonts w:eastAsia="Times New Roman" w:cstheme="minorHAnsi"/>
          <w:bCs/>
          <w:noProof/>
          <w:lang w:eastAsia="en-GB"/>
        </w:rPr>
      </w:pPr>
      <w:r w:rsidRPr="000477D7">
        <w:rPr>
          <w:rFonts w:eastAsia="Times New Roman" w:cstheme="minorHAnsi"/>
          <w:b/>
          <w:sz w:val="24"/>
          <w:szCs w:val="24"/>
          <w:lang w:val="en-US"/>
        </w:rPr>
        <w:lastRenderedPageBreak/>
        <w:t>School Improvement Cycle</w:t>
      </w:r>
      <w:r w:rsidRPr="000477D7">
        <w:rPr>
          <w:rFonts w:eastAsia="Times New Roman" w:cstheme="minorHAnsi"/>
          <w:b/>
          <w:bCs/>
          <w:noProof/>
          <w:sz w:val="24"/>
          <w:szCs w:val="24"/>
          <w:lang w:eastAsia="en-GB"/>
        </w:rPr>
        <mc:AlternateContent>
          <mc:Choice Requires="wps">
            <w:drawing>
              <wp:anchor distT="0" distB="0" distL="114300" distR="114300" simplePos="0" relativeHeight="251665408" behindDoc="0" locked="0" layoutInCell="1" allowOverlap="1" wp14:anchorId="308C7044" wp14:editId="16BBA1AB">
                <wp:simplePos x="0" y="0"/>
                <wp:positionH relativeFrom="column">
                  <wp:posOffset>6858000</wp:posOffset>
                </wp:positionH>
                <wp:positionV relativeFrom="paragraph">
                  <wp:posOffset>199390</wp:posOffset>
                </wp:positionV>
                <wp:extent cx="342900" cy="342900"/>
                <wp:effectExtent l="0" t="190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BC758C" w14:textId="77777777" w:rsidR="001C3B6B" w:rsidRDefault="001C3B6B" w:rsidP="001C3B6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8C7044" id="_x0000_t202" coordsize="21600,21600" o:spt="202" path="m,l,21600r21600,l21600,xe">
                <v:stroke joinstyle="miter"/>
                <v:path gradientshapeok="t" o:connecttype="rect"/>
              </v:shapetype>
              <v:shape id="Text Box 2" o:spid="_x0000_s1026" type="#_x0000_t202" style="position:absolute;left:0;text-align:left;margin-left:540pt;margin-top:15.7pt;width:27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" stroked="f">
                <v:textbox>
                  <w:txbxContent>
                    <w:p w14:paraId="46BC758C" w14:textId="77777777" w:rsidR="001C3B6B" w:rsidRDefault="001C3B6B" w:rsidP="001C3B6B">
                      <w:pPr>
                        <w:jc w:val="center"/>
                      </w:pPr>
                    </w:p>
                  </w:txbxContent>
                </v:textbox>
              </v:shape>
            </w:pict>
          </mc:Fallback>
        </mc:AlternateContent>
      </w:r>
      <w:r w:rsidRPr="000477D7">
        <w:rPr>
          <w:rFonts w:eastAsia="Times New Roman" w:cstheme="minorHAnsi"/>
          <w:b/>
          <w:bCs/>
          <w:noProof/>
          <w:sz w:val="24"/>
          <w:szCs w:val="24"/>
          <w:lang w:eastAsia="en-GB"/>
        </w:rPr>
        <mc:AlternateContent>
          <mc:Choice Requires="wps">
            <w:drawing>
              <wp:anchor distT="0" distB="0" distL="114300" distR="114300" simplePos="0" relativeHeight="251666432" behindDoc="0" locked="0" layoutInCell="1" allowOverlap="1" wp14:anchorId="3735E31B" wp14:editId="29564F50">
                <wp:simplePos x="0" y="0"/>
                <wp:positionH relativeFrom="column">
                  <wp:posOffset>6743700</wp:posOffset>
                </wp:positionH>
                <wp:positionV relativeFrom="paragraph">
                  <wp:posOffset>3828415</wp:posOffset>
                </wp:positionV>
                <wp:extent cx="571500" cy="571500"/>
                <wp:effectExtent l="0" t="190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54217" id="Text Box 1" o:spid="_x0000_s1026" type="#_x0000_t202" style="position:absolute;margin-left:531pt;margin-top:301.45pt;width:45pt;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" stroked="f"/>
            </w:pict>
          </mc:Fallback>
        </mc:AlternateContent>
      </w:r>
      <w:r w:rsidRPr="000477D7">
        <w:rPr>
          <w:rFonts w:eastAsia="Times New Roman" w:cstheme="minorHAnsi"/>
          <w:b/>
          <w:sz w:val="24"/>
          <w:szCs w:val="24"/>
          <w:lang w:val="en-US"/>
        </w:rPr>
        <w:t xml:space="preserve"> for EQT</w:t>
      </w:r>
      <w:r w:rsidRPr="000477D7">
        <w:rPr>
          <w:rFonts w:eastAsia="Times New Roman" w:cstheme="minorHAnsi"/>
          <w:b/>
          <w:bCs/>
          <w:noProof/>
          <w:lang w:eastAsia="en-GB"/>
        </w:rPr>
        <w:t xml:space="preserve">: </w:t>
      </w:r>
      <w:r w:rsidRPr="000477D7">
        <w:rPr>
          <w:rFonts w:eastAsia="Times New Roman" w:cstheme="minorHAnsi"/>
          <w:bCs/>
          <w:noProof/>
          <w:lang w:eastAsia="en-GB"/>
        </w:rPr>
        <w:t xml:space="preserve">(see SI Calendar </w:t>
      </w:r>
      <w:r w:rsidR="00114296">
        <w:rPr>
          <w:rFonts w:eastAsia="Times New Roman" w:cstheme="minorHAnsi"/>
          <w:bCs/>
          <w:noProof/>
          <w:lang w:eastAsia="en-GB"/>
        </w:rPr>
        <w:t>in appendices)</w:t>
      </w:r>
    </w:p>
    <w:p w14:paraId="3FB65D0A" w14:textId="77777777" w:rsidR="001C3B6B" w:rsidRPr="000477D7" w:rsidRDefault="001C3B6B" w:rsidP="007A261B">
      <w:pPr>
        <w:tabs>
          <w:tab w:val="left" w:pos="743"/>
        </w:tabs>
        <w:spacing w:after="0" w:line="240" w:lineRule="auto"/>
        <w:rPr>
          <w:rFonts w:eastAsiaTheme="minorEastAsia"/>
          <w:b/>
        </w:rPr>
      </w:pPr>
    </w:p>
    <w:p w14:paraId="65C36901" w14:textId="77777777" w:rsidR="00122BA4" w:rsidRPr="000477D7" w:rsidRDefault="00122BA4" w:rsidP="007A261B">
      <w:pPr>
        <w:pStyle w:val="ListParagraph"/>
        <w:spacing w:after="0"/>
        <w:ind w:left="0"/>
        <w:rPr>
          <w:rFonts w:cs="Arial"/>
          <w:b/>
          <w:sz w:val="24"/>
          <w:szCs w:val="24"/>
        </w:rPr>
      </w:pPr>
    </w:p>
    <w:p w14:paraId="0B5DB75C" w14:textId="77777777" w:rsidR="001E621B" w:rsidRDefault="001E621B" w:rsidP="001E621B">
      <w:pPr>
        <w:autoSpaceDE w:val="0"/>
        <w:autoSpaceDN w:val="0"/>
        <w:adjustRightInd w:val="0"/>
        <w:spacing w:after="0" w:line="240" w:lineRule="auto"/>
        <w:jc w:val="center"/>
        <w:rPr>
          <w:rFonts w:eastAsia="Times New Roman" w:cstheme="minorHAnsi"/>
          <w:b/>
          <w:sz w:val="24"/>
          <w:szCs w:val="24"/>
          <w:lang w:val="en-US"/>
        </w:rPr>
      </w:pPr>
      <w:r>
        <w:rPr>
          <w:noProof/>
        </w:rPr>
        <w:drawing>
          <wp:inline distT="0" distB="0" distL="0" distR="0" wp14:anchorId="254FEC10" wp14:editId="061FD8AA">
            <wp:extent cx="5696585" cy="3188175"/>
            <wp:effectExtent l="19050" t="19050" r="18415" b="12700"/>
            <wp:docPr id="7" name="Picture 7" descr="Shape, poly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hape, polygon&#10;&#10;Description automatically generated"/>
                    <pic:cNvPicPr/>
                  </pic:nvPicPr>
                  <pic:blipFill rotWithShape="1">
                    <a:blip r:embed="rId18"/>
                    <a:srcRect r="608" b="420"/>
                    <a:stretch/>
                  </pic:blipFill>
                  <pic:spPr bwMode="auto">
                    <a:xfrm>
                      <a:off x="0" y="0"/>
                      <a:ext cx="5696663" cy="3188219"/>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74A60BBA" w14:textId="6E062E0A" w:rsidR="001667C7" w:rsidRDefault="001667C7" w:rsidP="007A261B">
      <w:pPr>
        <w:autoSpaceDE w:val="0"/>
        <w:autoSpaceDN w:val="0"/>
        <w:adjustRightInd w:val="0"/>
        <w:spacing w:after="0" w:line="240" w:lineRule="auto"/>
        <w:rPr>
          <w:rFonts w:eastAsia="Times New Roman" w:cs="Arial"/>
          <w:b/>
          <w:lang w:val="en-US"/>
        </w:rPr>
      </w:pPr>
    </w:p>
    <w:p w14:paraId="2A9F294F" w14:textId="77777777" w:rsidR="001E621B" w:rsidRPr="000477D7" w:rsidRDefault="001E621B" w:rsidP="007A261B">
      <w:pPr>
        <w:autoSpaceDE w:val="0"/>
        <w:autoSpaceDN w:val="0"/>
        <w:adjustRightInd w:val="0"/>
        <w:spacing w:after="0" w:line="240" w:lineRule="auto"/>
        <w:rPr>
          <w:rFonts w:eastAsia="Times New Roman" w:cs="Arial"/>
          <w:b/>
          <w:lang w:val="en-US"/>
        </w:rPr>
      </w:pPr>
    </w:p>
    <w:p w14:paraId="7642EFDB" w14:textId="24FC0DB1" w:rsidR="00F43D33" w:rsidRPr="000477D7" w:rsidRDefault="00F43D33" w:rsidP="007A261B">
      <w:pPr>
        <w:autoSpaceDE w:val="0"/>
        <w:autoSpaceDN w:val="0"/>
        <w:adjustRightInd w:val="0"/>
        <w:spacing w:after="0" w:line="240" w:lineRule="auto"/>
        <w:rPr>
          <w:rFonts w:eastAsia="Times New Roman" w:cs="Arial"/>
          <w:b/>
          <w:lang w:val="en-US"/>
        </w:rPr>
      </w:pPr>
      <w:r w:rsidRPr="000477D7">
        <w:rPr>
          <w:rFonts w:eastAsia="Times New Roman" w:cs="Arial"/>
          <w:b/>
          <w:lang w:val="en-US"/>
        </w:rPr>
        <w:t>Reporting Principles</w:t>
      </w:r>
    </w:p>
    <w:p w14:paraId="00F89328" w14:textId="45E7B3BC" w:rsidR="00F43D33" w:rsidRDefault="00F43D33" w:rsidP="007A261B">
      <w:pPr>
        <w:autoSpaceDE w:val="0"/>
        <w:autoSpaceDN w:val="0"/>
        <w:adjustRightInd w:val="0"/>
        <w:spacing w:after="0" w:line="240" w:lineRule="auto"/>
        <w:rPr>
          <w:rFonts w:eastAsia="Times New Roman" w:cs="Arial"/>
          <w:lang w:val="en-US"/>
        </w:rPr>
      </w:pPr>
      <w:r w:rsidRPr="000477D7">
        <w:rPr>
          <w:rFonts w:eastAsia="Times New Roman" w:cs="Arial"/>
          <w:lang w:val="en-US"/>
        </w:rPr>
        <w:t>The SI</w:t>
      </w:r>
      <w:r w:rsidR="001E621B">
        <w:rPr>
          <w:rFonts w:eastAsia="Times New Roman" w:cs="Arial"/>
          <w:lang w:val="en-US"/>
        </w:rPr>
        <w:t>L</w:t>
      </w:r>
      <w:r w:rsidR="003F528B">
        <w:rPr>
          <w:rFonts w:eastAsia="Times New Roman" w:cs="Arial"/>
          <w:lang w:val="en-US"/>
        </w:rPr>
        <w:t xml:space="preserve"> and T&amp;LLs</w:t>
      </w:r>
      <w:r w:rsidRPr="000477D7">
        <w:rPr>
          <w:rFonts w:eastAsia="Times New Roman" w:cs="Arial"/>
          <w:lang w:val="en-US"/>
        </w:rPr>
        <w:t xml:space="preserve"> will always base written commentary, judgments and recommendations upon evidence that has been discussed fully with the </w:t>
      </w:r>
      <w:r w:rsidR="00F5752B" w:rsidRPr="000477D7">
        <w:rPr>
          <w:rFonts w:eastAsia="Times New Roman" w:cs="Arial"/>
          <w:lang w:val="en-US"/>
        </w:rPr>
        <w:t>H</w:t>
      </w:r>
      <w:r w:rsidRPr="000477D7">
        <w:rPr>
          <w:rFonts w:eastAsia="Times New Roman" w:cs="Arial"/>
          <w:lang w:val="en-US"/>
        </w:rPr>
        <w:t>ead</w:t>
      </w:r>
      <w:r w:rsidR="00F5752B" w:rsidRPr="000477D7">
        <w:rPr>
          <w:rFonts w:eastAsia="Times New Roman" w:cs="Arial"/>
          <w:lang w:val="en-US"/>
        </w:rPr>
        <w:t xml:space="preserve"> T</w:t>
      </w:r>
      <w:r w:rsidRPr="000477D7">
        <w:rPr>
          <w:rFonts w:eastAsia="Times New Roman" w:cs="Arial"/>
          <w:lang w:val="en-US"/>
        </w:rPr>
        <w:t>eacher. The docu</w:t>
      </w:r>
      <w:r w:rsidR="00F5752B" w:rsidRPr="000477D7">
        <w:rPr>
          <w:rFonts w:eastAsia="Times New Roman" w:cs="Arial"/>
          <w:lang w:val="en-US"/>
        </w:rPr>
        <w:t>mentation will ensure that the H</w:t>
      </w:r>
      <w:r w:rsidRPr="000477D7">
        <w:rPr>
          <w:rFonts w:eastAsia="Times New Roman" w:cs="Arial"/>
          <w:lang w:val="en-US"/>
        </w:rPr>
        <w:t>ead</w:t>
      </w:r>
      <w:r w:rsidR="00F5752B" w:rsidRPr="000477D7">
        <w:rPr>
          <w:rFonts w:eastAsia="Times New Roman" w:cs="Arial"/>
          <w:lang w:val="en-US"/>
        </w:rPr>
        <w:t xml:space="preserve"> T</w:t>
      </w:r>
      <w:r w:rsidRPr="000477D7">
        <w:rPr>
          <w:rFonts w:eastAsia="Times New Roman" w:cs="Arial"/>
          <w:lang w:val="en-US"/>
        </w:rPr>
        <w:t xml:space="preserve">eacher, </w:t>
      </w:r>
      <w:r w:rsidR="000A306B">
        <w:rPr>
          <w:rFonts w:eastAsia="Times New Roman" w:cs="Arial"/>
          <w:lang w:val="en-US"/>
        </w:rPr>
        <w:t>G</w:t>
      </w:r>
      <w:r w:rsidRPr="000477D7">
        <w:rPr>
          <w:rFonts w:eastAsia="Times New Roman" w:cs="Arial"/>
          <w:lang w:val="en-US"/>
        </w:rPr>
        <w:t xml:space="preserve">overnors and the </w:t>
      </w:r>
      <w:r w:rsidR="00F5752B" w:rsidRPr="000477D7">
        <w:rPr>
          <w:rFonts w:eastAsia="Times New Roman" w:cs="Arial"/>
          <w:lang w:val="en-US"/>
        </w:rPr>
        <w:t>Trust</w:t>
      </w:r>
      <w:r w:rsidRPr="000477D7">
        <w:rPr>
          <w:rFonts w:eastAsia="Times New Roman" w:cs="Arial"/>
          <w:lang w:val="en-US"/>
        </w:rPr>
        <w:t xml:space="preserve"> are all aware of </w:t>
      </w:r>
      <w:r w:rsidR="000A306B">
        <w:rPr>
          <w:rFonts w:eastAsia="Times New Roman" w:cs="Arial"/>
          <w:lang w:val="en-US"/>
        </w:rPr>
        <w:t>agreed next steps</w:t>
      </w:r>
      <w:r w:rsidRPr="000477D7">
        <w:rPr>
          <w:rFonts w:eastAsia="Times New Roman" w:cs="Arial"/>
          <w:lang w:val="en-US"/>
        </w:rPr>
        <w:t xml:space="preserve">. </w:t>
      </w:r>
      <w:r w:rsidR="000A306B">
        <w:rPr>
          <w:rFonts w:eastAsia="Times New Roman" w:cs="Arial"/>
          <w:lang w:val="en-US"/>
        </w:rPr>
        <w:t>A summary of t</w:t>
      </w:r>
      <w:r w:rsidR="00122BA4" w:rsidRPr="000477D7">
        <w:rPr>
          <w:rFonts w:eastAsia="Times New Roman" w:cs="Arial"/>
          <w:lang w:val="en-US"/>
        </w:rPr>
        <w:t xml:space="preserve">hese reports </w:t>
      </w:r>
      <w:r w:rsidR="000A306B">
        <w:rPr>
          <w:rFonts w:eastAsia="Times New Roman" w:cs="Arial"/>
          <w:lang w:val="en-US"/>
        </w:rPr>
        <w:t>is a fixed Local Governing Body agenda item each term</w:t>
      </w:r>
      <w:r w:rsidR="00F5752B" w:rsidRPr="000477D7">
        <w:rPr>
          <w:rFonts w:eastAsia="Times New Roman" w:cs="Arial"/>
          <w:lang w:val="en-US"/>
        </w:rPr>
        <w:t>.</w:t>
      </w:r>
      <w:r w:rsidR="000A306B">
        <w:rPr>
          <w:rFonts w:eastAsia="Times New Roman" w:cs="Arial"/>
          <w:lang w:val="en-US"/>
        </w:rPr>
        <w:t xml:space="preserve"> Each term the Chair of Governors is provided with an updated </w:t>
      </w:r>
      <w:proofErr w:type="gramStart"/>
      <w:r w:rsidR="000A306B">
        <w:rPr>
          <w:rFonts w:eastAsia="Times New Roman" w:cs="Arial"/>
          <w:lang w:val="en-US"/>
        </w:rPr>
        <w:t>copy</w:t>
      </w:r>
      <w:proofErr w:type="gramEnd"/>
      <w:r w:rsidR="000A306B">
        <w:rPr>
          <w:rFonts w:eastAsia="Times New Roman" w:cs="Arial"/>
          <w:lang w:val="en-US"/>
        </w:rPr>
        <w:t xml:space="preserve"> and they and the Headteacher provide the summary to the Local Governing Body. </w:t>
      </w:r>
      <w:r w:rsidR="00F5752B" w:rsidRPr="000477D7">
        <w:rPr>
          <w:rFonts w:eastAsia="Times New Roman" w:cs="Arial"/>
          <w:lang w:val="en-US"/>
        </w:rPr>
        <w:t xml:space="preserve"> </w:t>
      </w:r>
      <w:r w:rsidRPr="000477D7">
        <w:rPr>
          <w:rFonts w:eastAsia="Times New Roman" w:cs="Arial"/>
          <w:lang w:val="en-US"/>
        </w:rPr>
        <w:t xml:space="preserve">For all schools there will be a single </w:t>
      </w:r>
      <w:r w:rsidR="001E621B">
        <w:rPr>
          <w:rFonts w:eastAsia="Times New Roman" w:cs="Arial"/>
          <w:lang w:val="en-US"/>
        </w:rPr>
        <w:t>document that includes a summary of</w:t>
      </w:r>
      <w:r w:rsidRPr="000477D7">
        <w:rPr>
          <w:rFonts w:eastAsia="Times New Roman" w:cs="Arial"/>
          <w:lang w:val="en-US"/>
        </w:rPr>
        <w:t xml:space="preserve"> each visit</w:t>
      </w:r>
      <w:r w:rsidR="001E621B">
        <w:rPr>
          <w:rFonts w:eastAsia="Times New Roman" w:cs="Arial"/>
          <w:lang w:val="en-US"/>
        </w:rPr>
        <w:t xml:space="preserve"> throughout the year</w:t>
      </w:r>
      <w:r w:rsidRPr="000477D7">
        <w:rPr>
          <w:rFonts w:eastAsia="Times New Roman" w:cs="Arial"/>
          <w:lang w:val="en-US"/>
        </w:rPr>
        <w:t>.</w:t>
      </w:r>
      <w:r w:rsidRPr="00F5752B">
        <w:rPr>
          <w:rFonts w:eastAsia="Times New Roman" w:cs="Arial"/>
          <w:lang w:val="en-US"/>
        </w:rPr>
        <w:t xml:space="preserve"> </w:t>
      </w:r>
      <w:r w:rsidR="001E621B">
        <w:rPr>
          <w:rFonts w:eastAsia="Times New Roman" w:cs="Arial"/>
          <w:lang w:val="en-US"/>
        </w:rPr>
        <w:t xml:space="preserve">This document is supported by </w:t>
      </w:r>
      <w:r w:rsidR="000A306B">
        <w:rPr>
          <w:rFonts w:eastAsia="Times New Roman" w:cs="Arial"/>
          <w:lang w:val="en-US"/>
        </w:rPr>
        <w:t xml:space="preserve">each school’s Attainment and Achievement Overview booklet that is updated throughout the year as part of SI visits. These documents also include summary of the agreed evaluations for the educational elements that feed into the ‘EQT School Overview’ document that the CEO reviews with each school termly. The reports are not written to be shared with external agencies such as OFSTED, their purpose is to serve as a summary of key activities, actions and agreed next steps. </w:t>
      </w:r>
    </w:p>
    <w:p w14:paraId="5B321CE7" w14:textId="591BDD67" w:rsidR="00FA52E6" w:rsidRDefault="00FA52E6" w:rsidP="007A261B">
      <w:pPr>
        <w:autoSpaceDE w:val="0"/>
        <w:autoSpaceDN w:val="0"/>
        <w:adjustRightInd w:val="0"/>
        <w:spacing w:after="0" w:line="240" w:lineRule="auto"/>
        <w:rPr>
          <w:rFonts w:eastAsia="Times New Roman" w:cs="Arial"/>
          <w:lang w:val="en-US"/>
        </w:rPr>
      </w:pPr>
    </w:p>
    <w:p w14:paraId="1D09934F" w14:textId="1364FDD7" w:rsidR="0002209A" w:rsidRDefault="0002209A" w:rsidP="007A261B">
      <w:pPr>
        <w:autoSpaceDE w:val="0"/>
        <w:autoSpaceDN w:val="0"/>
        <w:adjustRightInd w:val="0"/>
        <w:spacing w:after="0" w:line="240" w:lineRule="auto"/>
        <w:rPr>
          <w:rFonts w:eastAsia="Times New Roman" w:cs="Arial"/>
          <w:lang w:val="en-US"/>
        </w:rPr>
      </w:pPr>
    </w:p>
    <w:p w14:paraId="25090BC0" w14:textId="77777777" w:rsidR="0002209A" w:rsidRDefault="0002209A" w:rsidP="007A261B">
      <w:pPr>
        <w:autoSpaceDE w:val="0"/>
        <w:autoSpaceDN w:val="0"/>
        <w:adjustRightInd w:val="0"/>
        <w:spacing w:after="0" w:line="240" w:lineRule="auto"/>
        <w:rPr>
          <w:rFonts w:eastAsia="Times New Roman" w:cs="Arial"/>
          <w:lang w:val="en-US"/>
        </w:rPr>
      </w:pPr>
    </w:p>
    <w:p w14:paraId="41FD0D4F" w14:textId="77777777" w:rsidR="0042465F" w:rsidRPr="00645DCC" w:rsidRDefault="0042465F" w:rsidP="007A261B">
      <w:pPr>
        <w:spacing w:after="0"/>
        <w:rPr>
          <w:rFonts w:cstheme="minorHAnsi"/>
          <w:b/>
          <w:sz w:val="24"/>
          <w:szCs w:val="24"/>
          <w:lang w:eastAsia="en-GB"/>
        </w:rPr>
      </w:pPr>
      <w:r w:rsidRPr="00645DCC">
        <w:rPr>
          <w:rFonts w:cstheme="minorHAnsi"/>
          <w:b/>
          <w:sz w:val="24"/>
          <w:szCs w:val="24"/>
          <w:lang w:eastAsia="en-GB"/>
        </w:rPr>
        <w:t>Other Relevant Documents</w:t>
      </w:r>
      <w:r w:rsidR="00FA52E6">
        <w:rPr>
          <w:rFonts w:cstheme="minorHAnsi"/>
          <w:b/>
          <w:sz w:val="24"/>
          <w:szCs w:val="24"/>
          <w:lang w:eastAsia="en-GB"/>
        </w:rPr>
        <w:t xml:space="preserve"> and information</w:t>
      </w:r>
    </w:p>
    <w:p w14:paraId="23F45A2E" w14:textId="77777777" w:rsidR="0042465F" w:rsidRDefault="0042465F" w:rsidP="007A261B">
      <w:pPr>
        <w:spacing w:after="0"/>
        <w:rPr>
          <w:rFonts w:cstheme="minorHAnsi"/>
          <w:sz w:val="24"/>
          <w:szCs w:val="24"/>
          <w:lang w:eastAsia="en-GB"/>
        </w:rPr>
      </w:pPr>
      <w:r>
        <w:rPr>
          <w:rFonts w:cstheme="minorHAnsi"/>
          <w:sz w:val="24"/>
          <w:szCs w:val="24"/>
          <w:lang w:eastAsia="en-GB"/>
        </w:rPr>
        <w:t xml:space="preserve">This document should be considered alongside other documents relevant to School Improvement within Equals Trust </w:t>
      </w:r>
      <w:r w:rsidR="00FA52E6">
        <w:rPr>
          <w:rFonts w:cstheme="minorHAnsi"/>
          <w:sz w:val="24"/>
          <w:szCs w:val="24"/>
          <w:lang w:eastAsia="en-GB"/>
        </w:rPr>
        <w:t xml:space="preserve">and the DFE </w:t>
      </w:r>
      <w:r>
        <w:rPr>
          <w:rFonts w:cstheme="minorHAnsi"/>
          <w:sz w:val="24"/>
          <w:szCs w:val="24"/>
          <w:lang w:eastAsia="en-GB"/>
        </w:rPr>
        <w:t>which include:</w:t>
      </w:r>
    </w:p>
    <w:p w14:paraId="70345F50" w14:textId="77777777" w:rsidR="009720F6" w:rsidRDefault="009720F6" w:rsidP="007A261B">
      <w:pPr>
        <w:spacing w:after="0"/>
        <w:ind w:left="1440"/>
        <w:rPr>
          <w:rFonts w:cstheme="minorHAnsi"/>
          <w:sz w:val="24"/>
          <w:szCs w:val="24"/>
          <w:lang w:eastAsia="en-GB"/>
        </w:rPr>
      </w:pPr>
      <w:r>
        <w:rPr>
          <w:rFonts w:cstheme="minorHAnsi"/>
          <w:sz w:val="24"/>
          <w:szCs w:val="24"/>
          <w:lang w:eastAsia="en-GB"/>
        </w:rPr>
        <w:t>EQT Principles for Learning</w:t>
      </w:r>
    </w:p>
    <w:p w14:paraId="243980A4" w14:textId="299640C0" w:rsidR="0042465F" w:rsidRDefault="0002209A" w:rsidP="007A261B">
      <w:pPr>
        <w:spacing w:after="0"/>
        <w:ind w:left="1440"/>
        <w:rPr>
          <w:rFonts w:cstheme="minorHAnsi"/>
          <w:sz w:val="24"/>
          <w:szCs w:val="24"/>
          <w:lang w:eastAsia="en-GB"/>
        </w:rPr>
      </w:pPr>
      <w:r>
        <w:rPr>
          <w:rFonts w:cstheme="minorHAnsi"/>
          <w:sz w:val="24"/>
          <w:szCs w:val="24"/>
          <w:lang w:eastAsia="en-GB"/>
        </w:rPr>
        <w:t xml:space="preserve">EQT </w:t>
      </w:r>
      <w:r w:rsidR="0042465F">
        <w:rPr>
          <w:rFonts w:cstheme="minorHAnsi"/>
          <w:sz w:val="24"/>
          <w:szCs w:val="24"/>
          <w:lang w:eastAsia="en-GB"/>
        </w:rPr>
        <w:t>Local Governing Body Guidelines, timetable and checklists</w:t>
      </w:r>
    </w:p>
    <w:p w14:paraId="4D08E1BA" w14:textId="77777777" w:rsidR="0042465F" w:rsidRDefault="0042465F" w:rsidP="007A261B">
      <w:pPr>
        <w:spacing w:after="0"/>
        <w:ind w:left="1440"/>
        <w:rPr>
          <w:rFonts w:cstheme="minorHAnsi"/>
          <w:sz w:val="24"/>
          <w:szCs w:val="24"/>
          <w:lang w:eastAsia="en-GB"/>
        </w:rPr>
      </w:pPr>
      <w:r>
        <w:rPr>
          <w:rFonts w:cstheme="minorHAnsi"/>
          <w:sz w:val="24"/>
          <w:szCs w:val="24"/>
          <w:lang w:eastAsia="en-GB"/>
        </w:rPr>
        <w:t>EQT Strategic Plan</w:t>
      </w:r>
    </w:p>
    <w:p w14:paraId="68C887B7" w14:textId="66F1357D" w:rsidR="0042465F" w:rsidRDefault="0002209A" w:rsidP="007A261B">
      <w:pPr>
        <w:spacing w:after="0"/>
        <w:ind w:left="1440"/>
        <w:rPr>
          <w:rFonts w:cstheme="minorHAnsi"/>
          <w:sz w:val="24"/>
          <w:szCs w:val="24"/>
          <w:lang w:eastAsia="en-GB"/>
        </w:rPr>
      </w:pPr>
      <w:r>
        <w:rPr>
          <w:rFonts w:cstheme="minorHAnsi"/>
          <w:sz w:val="24"/>
          <w:szCs w:val="24"/>
          <w:lang w:eastAsia="en-GB"/>
        </w:rPr>
        <w:t xml:space="preserve">EQT </w:t>
      </w:r>
      <w:r w:rsidR="0042465F">
        <w:rPr>
          <w:rFonts w:cstheme="minorHAnsi"/>
          <w:sz w:val="24"/>
          <w:szCs w:val="24"/>
          <w:lang w:eastAsia="en-GB"/>
        </w:rPr>
        <w:t>Policy Schedule</w:t>
      </w:r>
    </w:p>
    <w:p w14:paraId="099CF844" w14:textId="5352052D" w:rsidR="0042465F" w:rsidRDefault="0002209A" w:rsidP="007A261B">
      <w:pPr>
        <w:spacing w:after="0"/>
        <w:ind w:left="1440"/>
        <w:rPr>
          <w:rFonts w:cstheme="minorHAnsi"/>
          <w:sz w:val="24"/>
          <w:szCs w:val="24"/>
          <w:lang w:eastAsia="en-GB"/>
        </w:rPr>
      </w:pPr>
      <w:r>
        <w:rPr>
          <w:rFonts w:cstheme="minorHAnsi"/>
          <w:sz w:val="24"/>
          <w:szCs w:val="24"/>
          <w:lang w:eastAsia="en-GB"/>
        </w:rPr>
        <w:t xml:space="preserve">EQT </w:t>
      </w:r>
      <w:r w:rsidR="0042465F">
        <w:rPr>
          <w:rFonts w:cstheme="minorHAnsi"/>
          <w:sz w:val="24"/>
          <w:szCs w:val="24"/>
          <w:lang w:eastAsia="en-GB"/>
        </w:rPr>
        <w:t>Local Governing Body Terms of Reference</w:t>
      </w:r>
    </w:p>
    <w:p w14:paraId="65ED076B" w14:textId="3EE68A3A" w:rsidR="0042465F" w:rsidRDefault="0002209A" w:rsidP="007A261B">
      <w:pPr>
        <w:spacing w:after="0"/>
        <w:ind w:left="1440"/>
        <w:rPr>
          <w:rFonts w:cstheme="minorHAnsi"/>
          <w:sz w:val="24"/>
          <w:szCs w:val="24"/>
          <w:lang w:eastAsia="en-GB"/>
        </w:rPr>
      </w:pPr>
      <w:r>
        <w:rPr>
          <w:rFonts w:cstheme="minorHAnsi"/>
          <w:sz w:val="24"/>
          <w:szCs w:val="24"/>
          <w:lang w:eastAsia="en-GB"/>
        </w:rPr>
        <w:t>EQT</w:t>
      </w:r>
      <w:r w:rsidR="0042465F">
        <w:rPr>
          <w:rFonts w:cstheme="minorHAnsi"/>
          <w:sz w:val="24"/>
          <w:szCs w:val="24"/>
          <w:lang w:eastAsia="en-GB"/>
        </w:rPr>
        <w:t xml:space="preserve"> Scheme of Delegation</w:t>
      </w:r>
    </w:p>
    <w:p w14:paraId="51426EFC" w14:textId="555F2980" w:rsidR="0042465F" w:rsidRDefault="0002209A" w:rsidP="007A261B">
      <w:pPr>
        <w:spacing w:after="0"/>
        <w:ind w:left="1440"/>
        <w:rPr>
          <w:rFonts w:cstheme="minorHAnsi"/>
          <w:sz w:val="24"/>
          <w:szCs w:val="24"/>
          <w:lang w:eastAsia="en-GB"/>
        </w:rPr>
      </w:pPr>
      <w:r>
        <w:rPr>
          <w:rFonts w:cstheme="minorHAnsi"/>
          <w:sz w:val="24"/>
          <w:szCs w:val="24"/>
          <w:lang w:eastAsia="en-GB"/>
        </w:rPr>
        <w:t>EQT</w:t>
      </w:r>
      <w:r w:rsidR="0042465F">
        <w:rPr>
          <w:rFonts w:cstheme="minorHAnsi"/>
          <w:sz w:val="24"/>
          <w:szCs w:val="24"/>
          <w:lang w:eastAsia="en-GB"/>
        </w:rPr>
        <w:t xml:space="preserve"> Governance Structure</w:t>
      </w:r>
    </w:p>
    <w:p w14:paraId="2386A2D4" w14:textId="197964F7" w:rsidR="00565607" w:rsidRDefault="0002209A" w:rsidP="00C02985">
      <w:pPr>
        <w:spacing w:after="0"/>
        <w:ind w:left="1440"/>
      </w:pPr>
      <w:r>
        <w:rPr>
          <w:rFonts w:cstheme="minorHAnsi"/>
          <w:sz w:val="24"/>
          <w:szCs w:val="24"/>
          <w:lang w:eastAsia="en-GB"/>
        </w:rPr>
        <w:t xml:space="preserve">EQT </w:t>
      </w:r>
      <w:r w:rsidR="0042465F">
        <w:rPr>
          <w:rFonts w:cstheme="minorHAnsi"/>
          <w:sz w:val="24"/>
          <w:szCs w:val="24"/>
          <w:lang w:eastAsia="en-GB"/>
        </w:rPr>
        <w:t>Annual Governor Checklist Timetable</w:t>
      </w:r>
    </w:p>
    <w:p w14:paraId="7F21520A" w14:textId="4B980499" w:rsidR="0002209A" w:rsidRDefault="0002209A">
      <w:r>
        <w:br w:type="page"/>
      </w:r>
    </w:p>
    <w:p w14:paraId="09B44D5B" w14:textId="77777777" w:rsidR="00565607" w:rsidRDefault="00565607" w:rsidP="007A261B">
      <w:pPr>
        <w:spacing w:after="0"/>
      </w:pPr>
    </w:p>
    <w:p w14:paraId="1FCA3C1D" w14:textId="77777777" w:rsidR="00114296" w:rsidRDefault="00565607" w:rsidP="007A261B">
      <w:pPr>
        <w:spacing w:after="0"/>
        <w:jc w:val="center"/>
        <w:rPr>
          <w:rFonts w:cstheme="minorHAnsi"/>
          <w:b/>
          <w:sz w:val="24"/>
          <w:szCs w:val="24"/>
          <w:lang w:eastAsia="en-GB"/>
        </w:rPr>
      </w:pPr>
      <w:r w:rsidRPr="00A04D38">
        <w:rPr>
          <w:rFonts w:cstheme="minorHAnsi"/>
          <w:b/>
          <w:sz w:val="24"/>
          <w:szCs w:val="24"/>
          <w:lang w:eastAsia="en-GB"/>
        </w:rPr>
        <w:t>Appendices</w:t>
      </w:r>
    </w:p>
    <w:p w14:paraId="04998909" w14:textId="77777777" w:rsidR="00114296" w:rsidRDefault="00114296" w:rsidP="007A261B">
      <w:pPr>
        <w:spacing w:after="0"/>
        <w:jc w:val="center"/>
        <w:rPr>
          <w:rFonts w:cstheme="minorHAnsi"/>
          <w:b/>
          <w:sz w:val="24"/>
          <w:szCs w:val="24"/>
          <w:lang w:eastAsia="en-GB"/>
        </w:rPr>
      </w:pPr>
    </w:p>
    <w:p w14:paraId="32DA1CC4" w14:textId="77777777" w:rsidR="00114296" w:rsidRDefault="00114296" w:rsidP="007A261B">
      <w:pPr>
        <w:spacing w:after="0"/>
        <w:jc w:val="center"/>
        <w:rPr>
          <w:rFonts w:cstheme="minorHAnsi"/>
          <w:b/>
          <w:sz w:val="24"/>
          <w:szCs w:val="24"/>
          <w:lang w:eastAsia="en-GB"/>
        </w:rPr>
      </w:pPr>
    </w:p>
    <w:p w14:paraId="1548AE5C" w14:textId="77777777" w:rsidR="00114296" w:rsidRDefault="00114296" w:rsidP="007A261B">
      <w:pPr>
        <w:spacing w:after="0"/>
        <w:jc w:val="center"/>
        <w:rPr>
          <w:rFonts w:cstheme="minorHAnsi"/>
          <w:b/>
          <w:sz w:val="24"/>
          <w:szCs w:val="24"/>
          <w:lang w:eastAsia="en-GB"/>
        </w:rPr>
      </w:pPr>
    </w:p>
    <w:p w14:paraId="16DEC3A3" w14:textId="77777777" w:rsidR="00114296" w:rsidRDefault="00114296" w:rsidP="007A261B">
      <w:pPr>
        <w:spacing w:after="0"/>
        <w:jc w:val="center"/>
        <w:rPr>
          <w:rFonts w:cstheme="minorHAnsi"/>
          <w:b/>
          <w:sz w:val="24"/>
          <w:szCs w:val="24"/>
          <w:lang w:eastAsia="en-GB"/>
        </w:rPr>
      </w:pPr>
    </w:p>
    <w:p w14:paraId="65084A36" w14:textId="011CC88B" w:rsidR="00565607" w:rsidRDefault="00114296" w:rsidP="007A261B">
      <w:pPr>
        <w:spacing w:after="0"/>
        <w:jc w:val="center"/>
        <w:rPr>
          <w:rFonts w:cstheme="minorHAnsi"/>
          <w:bCs/>
          <w:sz w:val="24"/>
          <w:szCs w:val="24"/>
          <w:lang w:eastAsia="en-GB"/>
        </w:rPr>
      </w:pPr>
      <w:r w:rsidRPr="00114296">
        <w:rPr>
          <w:rFonts w:cstheme="minorHAnsi"/>
          <w:bCs/>
          <w:sz w:val="24"/>
          <w:szCs w:val="24"/>
          <w:lang w:eastAsia="en-GB"/>
        </w:rPr>
        <w:t xml:space="preserve">Overview of School and Trust Level </w:t>
      </w:r>
      <w:r>
        <w:rPr>
          <w:rFonts w:cstheme="minorHAnsi"/>
          <w:bCs/>
          <w:sz w:val="24"/>
          <w:szCs w:val="24"/>
          <w:lang w:eastAsia="en-GB"/>
        </w:rPr>
        <w:t xml:space="preserve">School Improvement </w:t>
      </w:r>
      <w:r w:rsidRPr="00114296">
        <w:rPr>
          <w:rFonts w:cstheme="minorHAnsi"/>
          <w:bCs/>
          <w:sz w:val="24"/>
          <w:szCs w:val="24"/>
          <w:lang w:eastAsia="en-GB"/>
        </w:rPr>
        <w:t xml:space="preserve">Reporting </w:t>
      </w:r>
    </w:p>
    <w:p w14:paraId="261E92C5" w14:textId="43B9B82D" w:rsidR="00114296" w:rsidRDefault="00114296" w:rsidP="007A261B">
      <w:pPr>
        <w:spacing w:after="0"/>
        <w:jc w:val="center"/>
        <w:rPr>
          <w:rFonts w:cstheme="minorHAnsi"/>
          <w:bCs/>
          <w:sz w:val="24"/>
          <w:szCs w:val="24"/>
          <w:lang w:eastAsia="en-GB"/>
        </w:rPr>
      </w:pPr>
    </w:p>
    <w:p w14:paraId="46DB7582" w14:textId="5637F679" w:rsidR="00114296" w:rsidRDefault="00114296" w:rsidP="007A261B">
      <w:pPr>
        <w:spacing w:after="0"/>
        <w:jc w:val="center"/>
        <w:rPr>
          <w:rFonts w:cstheme="minorHAnsi"/>
          <w:bCs/>
          <w:sz w:val="24"/>
          <w:szCs w:val="24"/>
          <w:lang w:eastAsia="en-GB"/>
        </w:rPr>
      </w:pPr>
      <w:r>
        <w:rPr>
          <w:rFonts w:cstheme="minorHAnsi"/>
          <w:bCs/>
          <w:sz w:val="24"/>
          <w:szCs w:val="24"/>
          <w:lang w:eastAsia="en-GB"/>
        </w:rPr>
        <w:t>School Improvement Visits Calendar Overview</w:t>
      </w:r>
    </w:p>
    <w:p w14:paraId="40200BBA" w14:textId="286EAE25" w:rsidR="00114296" w:rsidRDefault="00114296" w:rsidP="007A261B">
      <w:pPr>
        <w:spacing w:after="0"/>
        <w:jc w:val="center"/>
        <w:rPr>
          <w:rFonts w:cstheme="minorHAnsi"/>
          <w:bCs/>
          <w:sz w:val="24"/>
          <w:szCs w:val="24"/>
          <w:lang w:eastAsia="en-GB"/>
        </w:rPr>
      </w:pPr>
    </w:p>
    <w:p w14:paraId="391B9789" w14:textId="77777777" w:rsidR="00114296" w:rsidRPr="00114296" w:rsidRDefault="00114296" w:rsidP="007A261B">
      <w:pPr>
        <w:spacing w:after="0"/>
        <w:jc w:val="center"/>
        <w:rPr>
          <w:rFonts w:cstheme="minorHAnsi"/>
          <w:bCs/>
          <w:sz w:val="24"/>
          <w:szCs w:val="24"/>
          <w:lang w:eastAsia="en-GB"/>
        </w:rPr>
      </w:pPr>
    </w:p>
    <w:p w14:paraId="4DBAFD8E" w14:textId="77777777" w:rsidR="0090302D" w:rsidRDefault="0090302D" w:rsidP="007A261B">
      <w:pPr>
        <w:pStyle w:val="ListParagraph"/>
        <w:spacing w:after="0"/>
        <w:ind w:left="0"/>
        <w:rPr>
          <w:rFonts w:cstheme="minorHAnsi"/>
          <w:sz w:val="24"/>
          <w:szCs w:val="24"/>
          <w:lang w:eastAsia="en-GB"/>
        </w:rPr>
      </w:pPr>
    </w:p>
    <w:p w14:paraId="199E05DB" w14:textId="77777777" w:rsidR="00565607" w:rsidRPr="003D7256" w:rsidRDefault="00565607" w:rsidP="007A261B">
      <w:pPr>
        <w:pStyle w:val="ListParagraph"/>
        <w:spacing w:after="0"/>
        <w:rPr>
          <w:rFonts w:cstheme="minorHAnsi"/>
          <w:sz w:val="24"/>
          <w:szCs w:val="24"/>
          <w:lang w:eastAsia="en-GB"/>
        </w:rPr>
      </w:pPr>
    </w:p>
    <w:p w14:paraId="5E537128" w14:textId="77777777" w:rsidR="00565607" w:rsidRDefault="00565607" w:rsidP="007A261B">
      <w:pPr>
        <w:spacing w:after="0"/>
      </w:pPr>
    </w:p>
    <w:p w14:paraId="48595B2D" w14:textId="77777777" w:rsidR="0090302D" w:rsidRDefault="0090302D" w:rsidP="007A261B">
      <w:pPr>
        <w:spacing w:after="0"/>
        <w:sectPr w:rsidR="0090302D" w:rsidSect="00E477BA">
          <w:headerReference w:type="even" r:id="rId19"/>
          <w:headerReference w:type="default" r:id="rId20"/>
          <w:footerReference w:type="even" r:id="rId21"/>
          <w:footerReference w:type="default" r:id="rId22"/>
          <w:headerReference w:type="first" r:id="rId23"/>
          <w:footerReference w:type="first" r:id="rId24"/>
          <w:pgSz w:w="11906" w:h="16838"/>
          <w:pgMar w:top="284" w:right="1440" w:bottom="993" w:left="1440" w:header="708" w:footer="708" w:gutter="0"/>
          <w:cols w:space="708"/>
          <w:docGrid w:linePitch="360"/>
        </w:sectPr>
      </w:pPr>
    </w:p>
    <w:p w14:paraId="4EC2833B" w14:textId="63DF289C" w:rsidR="00EB7636" w:rsidRPr="00EB7636" w:rsidRDefault="00EB7636">
      <w:pPr>
        <w:rPr>
          <w:b/>
          <w:sz w:val="24"/>
          <w:szCs w:val="24"/>
        </w:rPr>
      </w:pPr>
    </w:p>
    <w:tbl>
      <w:tblPr>
        <w:tblStyle w:val="TableGrid1"/>
        <w:tblW w:w="15624" w:type="dxa"/>
        <w:tblInd w:w="-841" w:type="dxa"/>
        <w:tblLook w:val="04A0" w:firstRow="1" w:lastRow="0" w:firstColumn="1" w:lastColumn="0" w:noHBand="0" w:noVBand="1"/>
      </w:tblPr>
      <w:tblGrid>
        <w:gridCol w:w="1824"/>
        <w:gridCol w:w="4600"/>
        <w:gridCol w:w="4600"/>
        <w:gridCol w:w="4600"/>
      </w:tblGrid>
      <w:tr w:rsidR="00EB7636" w:rsidRPr="0090302D" w14:paraId="589641D5" w14:textId="77777777" w:rsidTr="00EB7636">
        <w:trPr>
          <w:trHeight w:val="416"/>
        </w:trPr>
        <w:tc>
          <w:tcPr>
            <w:tcW w:w="15624" w:type="dxa"/>
            <w:gridSpan w:val="4"/>
          </w:tcPr>
          <w:p w14:paraId="7A92460C" w14:textId="752BA8E2" w:rsidR="00EB7636" w:rsidRPr="00EB7636" w:rsidRDefault="00EB7636" w:rsidP="00EB7636">
            <w:pPr>
              <w:jc w:val="center"/>
              <w:rPr>
                <w:b/>
                <w:sz w:val="24"/>
                <w:szCs w:val="24"/>
              </w:rPr>
            </w:pPr>
            <w:r w:rsidRPr="00EB7636">
              <w:rPr>
                <w:rFonts w:cstheme="minorHAnsi"/>
                <w:b/>
                <w:sz w:val="28"/>
                <w:szCs w:val="28"/>
                <w:lang w:eastAsia="en-GB"/>
              </w:rPr>
              <w:t>Overview of School and Trust Level School Improvement Reporting</w:t>
            </w:r>
          </w:p>
        </w:tc>
      </w:tr>
      <w:tr w:rsidR="0090302D" w:rsidRPr="0090302D" w14:paraId="04896AE8" w14:textId="77777777" w:rsidTr="00E50DB6">
        <w:trPr>
          <w:trHeight w:val="416"/>
        </w:trPr>
        <w:tc>
          <w:tcPr>
            <w:tcW w:w="1824" w:type="dxa"/>
          </w:tcPr>
          <w:p w14:paraId="6388AE78" w14:textId="77777777" w:rsidR="00EB7636" w:rsidRDefault="00EB7636" w:rsidP="007A261B">
            <w:pPr>
              <w:rPr>
                <w:b/>
              </w:rPr>
            </w:pPr>
          </w:p>
          <w:p w14:paraId="270BB6A0" w14:textId="3250C755" w:rsidR="009076DD" w:rsidRPr="0090302D" w:rsidRDefault="009076DD" w:rsidP="007A261B">
            <w:pPr>
              <w:rPr>
                <w:b/>
              </w:rPr>
            </w:pPr>
          </w:p>
        </w:tc>
        <w:tc>
          <w:tcPr>
            <w:tcW w:w="4600" w:type="dxa"/>
          </w:tcPr>
          <w:p w14:paraId="0769D379" w14:textId="77777777" w:rsidR="0090302D" w:rsidRPr="0090302D" w:rsidRDefault="0090302D" w:rsidP="007A261B">
            <w:pPr>
              <w:jc w:val="center"/>
              <w:rPr>
                <w:rFonts w:cstheme="minorHAnsi"/>
                <w:b/>
                <w:sz w:val="24"/>
                <w:szCs w:val="24"/>
              </w:rPr>
            </w:pPr>
            <w:r w:rsidRPr="0090302D">
              <w:rPr>
                <w:rFonts w:cstheme="minorHAnsi"/>
                <w:b/>
                <w:sz w:val="24"/>
                <w:szCs w:val="24"/>
              </w:rPr>
              <w:t>Autumn Term</w:t>
            </w:r>
          </w:p>
        </w:tc>
        <w:tc>
          <w:tcPr>
            <w:tcW w:w="4600" w:type="dxa"/>
          </w:tcPr>
          <w:p w14:paraId="01E2770B" w14:textId="77777777" w:rsidR="0090302D" w:rsidRPr="0090302D" w:rsidRDefault="0090302D" w:rsidP="007A261B">
            <w:pPr>
              <w:jc w:val="center"/>
              <w:rPr>
                <w:rFonts w:cstheme="minorHAnsi"/>
                <w:b/>
                <w:sz w:val="24"/>
                <w:szCs w:val="24"/>
                <w:lang w:eastAsia="en-GB"/>
              </w:rPr>
            </w:pPr>
            <w:r w:rsidRPr="0090302D">
              <w:rPr>
                <w:rFonts w:cstheme="minorHAnsi"/>
                <w:b/>
                <w:sz w:val="24"/>
                <w:szCs w:val="24"/>
                <w:lang w:eastAsia="en-GB"/>
              </w:rPr>
              <w:t>Spring Term</w:t>
            </w:r>
          </w:p>
        </w:tc>
        <w:tc>
          <w:tcPr>
            <w:tcW w:w="4600" w:type="dxa"/>
          </w:tcPr>
          <w:p w14:paraId="67FD894E" w14:textId="77777777" w:rsidR="0090302D" w:rsidRPr="0090302D" w:rsidRDefault="0090302D" w:rsidP="007A261B">
            <w:pPr>
              <w:ind w:left="-360"/>
              <w:jc w:val="center"/>
              <w:rPr>
                <w:rFonts w:cstheme="minorHAnsi"/>
                <w:b/>
                <w:sz w:val="24"/>
                <w:szCs w:val="24"/>
                <w:lang w:eastAsia="en-GB"/>
              </w:rPr>
            </w:pPr>
            <w:r w:rsidRPr="0090302D">
              <w:rPr>
                <w:rFonts w:cstheme="minorHAnsi"/>
                <w:b/>
                <w:sz w:val="24"/>
                <w:szCs w:val="24"/>
                <w:lang w:eastAsia="en-GB"/>
              </w:rPr>
              <w:t xml:space="preserve"> Summer Term</w:t>
            </w:r>
          </w:p>
        </w:tc>
      </w:tr>
      <w:tr w:rsidR="002F2896" w:rsidRPr="0090302D" w14:paraId="20792FDE" w14:textId="77777777" w:rsidTr="00E50DB6">
        <w:trPr>
          <w:trHeight w:val="416"/>
        </w:trPr>
        <w:tc>
          <w:tcPr>
            <w:tcW w:w="1824" w:type="dxa"/>
            <w:vMerge w:val="restart"/>
          </w:tcPr>
          <w:p w14:paraId="6670A35A" w14:textId="6CEAA36E" w:rsidR="002F2896" w:rsidRPr="0090302D" w:rsidRDefault="002F2896" w:rsidP="007A261B">
            <w:pPr>
              <w:rPr>
                <w:b/>
              </w:rPr>
            </w:pPr>
            <w:r>
              <w:rPr>
                <w:b/>
              </w:rPr>
              <w:t>School Level to Governing Body</w:t>
            </w:r>
          </w:p>
        </w:tc>
        <w:tc>
          <w:tcPr>
            <w:tcW w:w="4600" w:type="dxa"/>
          </w:tcPr>
          <w:p w14:paraId="5D17BFC8" w14:textId="54199721" w:rsidR="002F2896" w:rsidRDefault="002F2896" w:rsidP="00E70B33">
            <w:pPr>
              <w:rPr>
                <w:rFonts w:cstheme="minorHAnsi"/>
                <w:bCs/>
                <w:i/>
                <w:iCs/>
                <w:sz w:val="20"/>
                <w:szCs w:val="20"/>
              </w:rPr>
            </w:pPr>
            <w:r w:rsidRPr="00E70B33">
              <w:rPr>
                <w:rFonts w:cstheme="minorHAnsi"/>
                <w:bCs/>
                <w:sz w:val="24"/>
                <w:szCs w:val="24"/>
              </w:rPr>
              <w:t xml:space="preserve">HT Report </w:t>
            </w:r>
            <w:r w:rsidRPr="00E50DB6">
              <w:rPr>
                <w:rFonts w:cstheme="minorHAnsi"/>
                <w:bCs/>
                <w:i/>
                <w:iCs/>
                <w:sz w:val="20"/>
                <w:szCs w:val="20"/>
              </w:rPr>
              <w:t>(</w:t>
            </w:r>
            <w:proofErr w:type="gramStart"/>
            <w:r w:rsidRPr="00E50DB6">
              <w:rPr>
                <w:rFonts w:cstheme="minorHAnsi"/>
                <w:bCs/>
                <w:i/>
                <w:iCs/>
                <w:sz w:val="20"/>
                <w:szCs w:val="20"/>
              </w:rPr>
              <w:t>includes:</w:t>
            </w:r>
            <w:proofErr w:type="gramEnd"/>
            <w:r w:rsidRPr="00E50DB6">
              <w:rPr>
                <w:rFonts w:cstheme="minorHAnsi"/>
                <w:bCs/>
                <w:i/>
                <w:iCs/>
                <w:sz w:val="20"/>
                <w:szCs w:val="20"/>
              </w:rPr>
              <w:t xml:space="preserve"> Contextual factors and profile of school roll, attendance, exclusions, staffing factors, SEF judgements, finance overview, H&amp;S, complaints, safeguarding factors, personal development related reportable incidents).</w:t>
            </w:r>
          </w:p>
          <w:p w14:paraId="74C7A63A" w14:textId="77777777" w:rsidR="002F2896" w:rsidRDefault="002F2896" w:rsidP="00E70B33">
            <w:pPr>
              <w:rPr>
                <w:rFonts w:cstheme="minorHAnsi"/>
                <w:bCs/>
                <w:sz w:val="24"/>
                <w:szCs w:val="24"/>
              </w:rPr>
            </w:pPr>
          </w:p>
          <w:p w14:paraId="3917224F" w14:textId="66D9FF9D" w:rsidR="002F2896" w:rsidRDefault="002F2896" w:rsidP="00E70B33">
            <w:pPr>
              <w:rPr>
                <w:rFonts w:cstheme="minorHAnsi"/>
                <w:bCs/>
                <w:sz w:val="24"/>
                <w:szCs w:val="24"/>
              </w:rPr>
            </w:pPr>
            <w:r>
              <w:rPr>
                <w:rFonts w:cstheme="minorHAnsi"/>
                <w:bCs/>
                <w:sz w:val="24"/>
                <w:szCs w:val="24"/>
              </w:rPr>
              <w:t xml:space="preserve">EQT Attainment &amp; Achievement Overview Booklet. School Improvement Visits summary report (via HT and Chair of Governors) </w:t>
            </w:r>
          </w:p>
          <w:p w14:paraId="5430181B" w14:textId="77777777" w:rsidR="002F2896" w:rsidRDefault="002F2896" w:rsidP="00E70B33">
            <w:pPr>
              <w:rPr>
                <w:rFonts w:cstheme="minorHAnsi"/>
                <w:bCs/>
                <w:sz w:val="24"/>
                <w:szCs w:val="24"/>
              </w:rPr>
            </w:pPr>
          </w:p>
          <w:p w14:paraId="4EAA0DB6" w14:textId="009D7D20" w:rsidR="002F2896" w:rsidRDefault="002F2896" w:rsidP="00E70B33">
            <w:pPr>
              <w:rPr>
                <w:rFonts w:cstheme="minorHAnsi"/>
                <w:bCs/>
                <w:sz w:val="24"/>
                <w:szCs w:val="24"/>
              </w:rPr>
            </w:pPr>
            <w:r>
              <w:rPr>
                <w:rFonts w:cstheme="minorHAnsi"/>
                <w:bCs/>
                <w:sz w:val="24"/>
                <w:szCs w:val="24"/>
              </w:rPr>
              <w:t>Pupil Outcomes (statutory assessments points), Targets, SIP, SEF, PP strategy, Sport Funding statement, SEND Report.</w:t>
            </w:r>
          </w:p>
          <w:p w14:paraId="34D5E2C8" w14:textId="0C69E84E" w:rsidR="002F2896" w:rsidRDefault="002F2896" w:rsidP="00E70B33">
            <w:pPr>
              <w:rPr>
                <w:rFonts w:cstheme="minorHAnsi"/>
                <w:bCs/>
                <w:sz w:val="24"/>
                <w:szCs w:val="24"/>
              </w:rPr>
            </w:pPr>
          </w:p>
          <w:p w14:paraId="0A37A85D" w14:textId="7CA0DFE7" w:rsidR="002F2896" w:rsidRPr="00E70B33" w:rsidRDefault="002F2896" w:rsidP="002F2896">
            <w:pPr>
              <w:rPr>
                <w:rFonts w:cstheme="minorHAnsi"/>
                <w:bCs/>
                <w:sz w:val="24"/>
                <w:szCs w:val="24"/>
              </w:rPr>
            </w:pPr>
            <w:r>
              <w:rPr>
                <w:sz w:val="24"/>
                <w:szCs w:val="24"/>
              </w:rPr>
              <w:t>SIP milestones update</w:t>
            </w:r>
          </w:p>
        </w:tc>
        <w:tc>
          <w:tcPr>
            <w:tcW w:w="4600" w:type="dxa"/>
          </w:tcPr>
          <w:p w14:paraId="13D1ECDA" w14:textId="77777777" w:rsidR="002F2896" w:rsidRDefault="002F2896" w:rsidP="00E50DB6">
            <w:pPr>
              <w:rPr>
                <w:rFonts w:cstheme="minorHAnsi"/>
                <w:bCs/>
                <w:sz w:val="24"/>
                <w:szCs w:val="24"/>
              </w:rPr>
            </w:pPr>
            <w:r w:rsidRPr="00E70B33">
              <w:rPr>
                <w:rFonts w:cstheme="minorHAnsi"/>
                <w:bCs/>
                <w:sz w:val="24"/>
                <w:szCs w:val="24"/>
              </w:rPr>
              <w:t xml:space="preserve">HT Report </w:t>
            </w:r>
            <w:r w:rsidRPr="00E50DB6">
              <w:rPr>
                <w:rFonts w:cstheme="minorHAnsi"/>
                <w:bCs/>
                <w:i/>
                <w:iCs/>
                <w:sz w:val="20"/>
                <w:szCs w:val="20"/>
              </w:rPr>
              <w:t>(</w:t>
            </w:r>
            <w:proofErr w:type="gramStart"/>
            <w:r w:rsidRPr="00E50DB6">
              <w:rPr>
                <w:rFonts w:cstheme="minorHAnsi"/>
                <w:bCs/>
                <w:i/>
                <w:iCs/>
                <w:sz w:val="20"/>
                <w:szCs w:val="20"/>
              </w:rPr>
              <w:t>includes:</w:t>
            </w:r>
            <w:proofErr w:type="gramEnd"/>
            <w:r w:rsidRPr="00E50DB6">
              <w:rPr>
                <w:rFonts w:cstheme="minorHAnsi"/>
                <w:bCs/>
                <w:i/>
                <w:iCs/>
                <w:sz w:val="20"/>
                <w:szCs w:val="20"/>
              </w:rPr>
              <w:t xml:space="preserve"> Contextual factors and profile of school roll, attendance, exclusions, staffing factors, SEF judgements, finance overview, H&amp;S, complaints, safeguarding factors, personal development related reportable incidents).</w:t>
            </w:r>
          </w:p>
          <w:p w14:paraId="56C09D5A" w14:textId="16B9BE5B" w:rsidR="002F2896" w:rsidRDefault="002F2896" w:rsidP="00E50DB6">
            <w:pPr>
              <w:rPr>
                <w:rFonts w:cstheme="minorHAnsi"/>
                <w:b/>
                <w:sz w:val="24"/>
                <w:szCs w:val="24"/>
                <w:lang w:eastAsia="en-GB"/>
              </w:rPr>
            </w:pPr>
          </w:p>
          <w:p w14:paraId="1778E69C" w14:textId="472494A3" w:rsidR="002F2896" w:rsidRDefault="002F2896" w:rsidP="00E50DB6">
            <w:pPr>
              <w:rPr>
                <w:rFonts w:cstheme="minorHAnsi"/>
                <w:bCs/>
                <w:sz w:val="24"/>
                <w:szCs w:val="24"/>
              </w:rPr>
            </w:pPr>
            <w:r>
              <w:rPr>
                <w:rFonts w:cstheme="minorHAnsi"/>
                <w:bCs/>
                <w:sz w:val="24"/>
                <w:szCs w:val="24"/>
              </w:rPr>
              <w:t xml:space="preserve">EQT Attainment &amp; Achievement Overview Booklet. School Improvement Visits summary report (via HT and Chair of Governors) </w:t>
            </w:r>
          </w:p>
          <w:p w14:paraId="61670FFF" w14:textId="49DDA139" w:rsidR="002F2896" w:rsidRDefault="002F2896" w:rsidP="00E50DB6">
            <w:pPr>
              <w:rPr>
                <w:rFonts w:cstheme="minorHAnsi"/>
                <w:bCs/>
                <w:sz w:val="24"/>
                <w:szCs w:val="24"/>
              </w:rPr>
            </w:pPr>
          </w:p>
          <w:p w14:paraId="567EDDA6" w14:textId="5C0A1041" w:rsidR="002F2896" w:rsidRDefault="002F2896" w:rsidP="00E50DB6">
            <w:pPr>
              <w:rPr>
                <w:rFonts w:cstheme="minorHAnsi"/>
                <w:bCs/>
                <w:sz w:val="24"/>
                <w:szCs w:val="24"/>
              </w:rPr>
            </w:pPr>
            <w:r>
              <w:rPr>
                <w:sz w:val="24"/>
                <w:szCs w:val="24"/>
              </w:rPr>
              <w:t>SIP milestones update</w:t>
            </w:r>
          </w:p>
          <w:p w14:paraId="6EC85BDC" w14:textId="77777777" w:rsidR="002F2896" w:rsidRDefault="002F2896" w:rsidP="00E50DB6">
            <w:pPr>
              <w:rPr>
                <w:rFonts w:cstheme="minorHAnsi"/>
                <w:b/>
                <w:sz w:val="24"/>
                <w:szCs w:val="24"/>
                <w:lang w:eastAsia="en-GB"/>
              </w:rPr>
            </w:pPr>
          </w:p>
          <w:p w14:paraId="1442A425" w14:textId="77782216" w:rsidR="002F2896" w:rsidRPr="0090302D" w:rsidRDefault="002F2896" w:rsidP="00E50DB6">
            <w:pPr>
              <w:rPr>
                <w:rFonts w:cstheme="minorHAnsi"/>
                <w:b/>
                <w:sz w:val="24"/>
                <w:szCs w:val="24"/>
                <w:lang w:eastAsia="en-GB"/>
              </w:rPr>
            </w:pPr>
          </w:p>
        </w:tc>
        <w:tc>
          <w:tcPr>
            <w:tcW w:w="4600" w:type="dxa"/>
          </w:tcPr>
          <w:p w14:paraId="4616FC8A" w14:textId="1433A081" w:rsidR="002F2896" w:rsidRDefault="002F2896" w:rsidP="00E50DB6">
            <w:pPr>
              <w:rPr>
                <w:rFonts w:cstheme="minorHAnsi"/>
                <w:bCs/>
                <w:i/>
                <w:iCs/>
                <w:sz w:val="20"/>
                <w:szCs w:val="20"/>
              </w:rPr>
            </w:pPr>
            <w:r w:rsidRPr="00E70B33">
              <w:rPr>
                <w:rFonts w:cstheme="minorHAnsi"/>
                <w:bCs/>
                <w:sz w:val="24"/>
                <w:szCs w:val="24"/>
              </w:rPr>
              <w:t xml:space="preserve">HT Report </w:t>
            </w:r>
            <w:r w:rsidRPr="00E50DB6">
              <w:rPr>
                <w:rFonts w:cstheme="minorHAnsi"/>
                <w:bCs/>
                <w:i/>
                <w:iCs/>
                <w:sz w:val="20"/>
                <w:szCs w:val="20"/>
              </w:rPr>
              <w:t>(</w:t>
            </w:r>
            <w:proofErr w:type="gramStart"/>
            <w:r w:rsidRPr="00E50DB6">
              <w:rPr>
                <w:rFonts w:cstheme="minorHAnsi"/>
                <w:bCs/>
                <w:i/>
                <w:iCs/>
                <w:sz w:val="20"/>
                <w:szCs w:val="20"/>
              </w:rPr>
              <w:t>includes:</w:t>
            </w:r>
            <w:proofErr w:type="gramEnd"/>
            <w:r w:rsidRPr="00E50DB6">
              <w:rPr>
                <w:rFonts w:cstheme="minorHAnsi"/>
                <w:bCs/>
                <w:i/>
                <w:iCs/>
                <w:sz w:val="20"/>
                <w:szCs w:val="20"/>
              </w:rPr>
              <w:t xml:space="preserve"> Contextual factors and profile of school roll, attendance, exclusions, staffing factors, SEF judgements, finance overview, H&amp;S, complaints, safeguarding factors, personal development related reportable incidents).</w:t>
            </w:r>
          </w:p>
          <w:p w14:paraId="3AA6779B" w14:textId="77777777" w:rsidR="002F2896" w:rsidRDefault="002F2896" w:rsidP="00E50DB6">
            <w:pPr>
              <w:rPr>
                <w:rFonts w:cstheme="minorHAnsi"/>
                <w:bCs/>
                <w:sz w:val="24"/>
                <w:szCs w:val="24"/>
              </w:rPr>
            </w:pPr>
          </w:p>
          <w:p w14:paraId="0F61D11E" w14:textId="091E7D7C" w:rsidR="002F2896" w:rsidRDefault="002F2896" w:rsidP="00E50DB6">
            <w:pPr>
              <w:rPr>
                <w:rFonts w:cstheme="minorHAnsi"/>
                <w:bCs/>
                <w:sz w:val="24"/>
                <w:szCs w:val="24"/>
              </w:rPr>
            </w:pPr>
            <w:r>
              <w:rPr>
                <w:rFonts w:cstheme="minorHAnsi"/>
                <w:bCs/>
                <w:sz w:val="24"/>
                <w:szCs w:val="24"/>
              </w:rPr>
              <w:t xml:space="preserve">EQT Attainment &amp; Achievement Overview Booklet. School Improvement Visits summary report (via HT and Chair of Governors) </w:t>
            </w:r>
          </w:p>
          <w:p w14:paraId="71C0B8CA" w14:textId="097E06D0" w:rsidR="002F2896" w:rsidRDefault="002F2896" w:rsidP="00E50DB6">
            <w:pPr>
              <w:rPr>
                <w:rFonts w:cstheme="minorHAnsi"/>
                <w:bCs/>
                <w:sz w:val="24"/>
                <w:szCs w:val="24"/>
              </w:rPr>
            </w:pPr>
          </w:p>
          <w:p w14:paraId="42D7FC8E" w14:textId="7300A6C1" w:rsidR="002F2896" w:rsidRDefault="002F2896" w:rsidP="00E50DB6">
            <w:pPr>
              <w:rPr>
                <w:rFonts w:cstheme="minorHAnsi"/>
                <w:bCs/>
                <w:sz w:val="24"/>
                <w:szCs w:val="24"/>
              </w:rPr>
            </w:pPr>
            <w:r>
              <w:rPr>
                <w:sz w:val="24"/>
                <w:szCs w:val="24"/>
              </w:rPr>
              <w:t>SIP milestones update</w:t>
            </w:r>
          </w:p>
          <w:p w14:paraId="1BA12053" w14:textId="77777777" w:rsidR="002F2896" w:rsidRDefault="002F2896" w:rsidP="00E50DB6">
            <w:pPr>
              <w:rPr>
                <w:rFonts w:cstheme="minorHAnsi"/>
                <w:bCs/>
                <w:sz w:val="24"/>
                <w:szCs w:val="24"/>
              </w:rPr>
            </w:pPr>
          </w:p>
          <w:p w14:paraId="5B9FE74C" w14:textId="77777777" w:rsidR="002F2896" w:rsidRPr="0090302D" w:rsidRDefault="002F2896" w:rsidP="00E50DB6">
            <w:pPr>
              <w:ind w:left="-360"/>
              <w:rPr>
                <w:rFonts w:cstheme="minorHAnsi"/>
                <w:b/>
                <w:sz w:val="24"/>
                <w:szCs w:val="24"/>
                <w:lang w:eastAsia="en-GB"/>
              </w:rPr>
            </w:pPr>
          </w:p>
        </w:tc>
      </w:tr>
      <w:tr w:rsidR="00242A23" w:rsidRPr="0090302D" w14:paraId="7B738EA0" w14:textId="77777777" w:rsidTr="00E50DB6">
        <w:trPr>
          <w:trHeight w:val="416"/>
        </w:trPr>
        <w:tc>
          <w:tcPr>
            <w:tcW w:w="1824" w:type="dxa"/>
            <w:vMerge/>
          </w:tcPr>
          <w:p w14:paraId="43AABB27" w14:textId="77777777" w:rsidR="00242A23" w:rsidRDefault="00242A23" w:rsidP="00242A23">
            <w:pPr>
              <w:rPr>
                <w:b/>
              </w:rPr>
            </w:pPr>
          </w:p>
        </w:tc>
        <w:tc>
          <w:tcPr>
            <w:tcW w:w="4600" w:type="dxa"/>
          </w:tcPr>
          <w:p w14:paraId="07DAA62E" w14:textId="3FE6D56A" w:rsidR="00242A23" w:rsidRPr="00E70B33" w:rsidRDefault="00242A23" w:rsidP="00242A23">
            <w:pPr>
              <w:rPr>
                <w:rFonts w:cstheme="minorHAnsi"/>
                <w:bCs/>
                <w:sz w:val="24"/>
                <w:szCs w:val="24"/>
              </w:rPr>
            </w:pPr>
            <w:r>
              <w:rPr>
                <w:rFonts w:cstheme="minorHAnsi"/>
                <w:bCs/>
                <w:sz w:val="24"/>
                <w:szCs w:val="24"/>
              </w:rPr>
              <w:t xml:space="preserve">SEF sections: Overall Effectiveness, Behaviour and Attitudes </w:t>
            </w:r>
          </w:p>
        </w:tc>
        <w:tc>
          <w:tcPr>
            <w:tcW w:w="4600" w:type="dxa"/>
          </w:tcPr>
          <w:p w14:paraId="6A25F279" w14:textId="2342A6B3" w:rsidR="00242A23" w:rsidRPr="00E70B33" w:rsidRDefault="00242A23" w:rsidP="00242A23">
            <w:pPr>
              <w:rPr>
                <w:rFonts w:cstheme="minorHAnsi"/>
                <w:bCs/>
                <w:sz w:val="24"/>
                <w:szCs w:val="24"/>
              </w:rPr>
            </w:pPr>
            <w:r>
              <w:rPr>
                <w:rFonts w:cstheme="minorHAnsi"/>
                <w:bCs/>
                <w:sz w:val="24"/>
                <w:szCs w:val="24"/>
              </w:rPr>
              <w:t xml:space="preserve">SEF sections: Quality of Education, Personal Development </w:t>
            </w:r>
          </w:p>
        </w:tc>
        <w:tc>
          <w:tcPr>
            <w:tcW w:w="4600" w:type="dxa"/>
          </w:tcPr>
          <w:p w14:paraId="4CD3FBE6" w14:textId="7396B93C" w:rsidR="00242A23" w:rsidRPr="00E70B33" w:rsidRDefault="00242A23" w:rsidP="00242A23">
            <w:pPr>
              <w:rPr>
                <w:rFonts w:cstheme="minorHAnsi"/>
                <w:bCs/>
                <w:sz w:val="24"/>
                <w:szCs w:val="24"/>
              </w:rPr>
            </w:pPr>
            <w:r>
              <w:rPr>
                <w:rFonts w:cstheme="minorHAnsi"/>
                <w:bCs/>
                <w:sz w:val="24"/>
                <w:szCs w:val="24"/>
              </w:rPr>
              <w:t xml:space="preserve">SEF sections: EYFS, Leadership and Management  </w:t>
            </w:r>
          </w:p>
        </w:tc>
      </w:tr>
      <w:tr w:rsidR="00242A23" w:rsidRPr="0090302D" w14:paraId="23844B42" w14:textId="77777777" w:rsidTr="00E50DB6">
        <w:trPr>
          <w:trHeight w:val="416"/>
        </w:trPr>
        <w:tc>
          <w:tcPr>
            <w:tcW w:w="1824" w:type="dxa"/>
            <w:vMerge/>
          </w:tcPr>
          <w:p w14:paraId="0C1578CF" w14:textId="77777777" w:rsidR="00242A23" w:rsidRPr="002F2896" w:rsidRDefault="00242A23" w:rsidP="00242A23">
            <w:pPr>
              <w:rPr>
                <w:b/>
                <w:sz w:val="24"/>
                <w:szCs w:val="24"/>
              </w:rPr>
            </w:pPr>
          </w:p>
        </w:tc>
        <w:tc>
          <w:tcPr>
            <w:tcW w:w="4600" w:type="dxa"/>
          </w:tcPr>
          <w:p w14:paraId="2EC8582B" w14:textId="5F34636B" w:rsidR="00242A23" w:rsidRPr="002F2896" w:rsidRDefault="00242A23" w:rsidP="00242A23">
            <w:pPr>
              <w:rPr>
                <w:sz w:val="24"/>
                <w:szCs w:val="24"/>
              </w:rPr>
            </w:pPr>
            <w:r w:rsidRPr="002F2896">
              <w:rPr>
                <w:rFonts w:cstheme="minorHAnsi"/>
                <w:bCs/>
                <w:sz w:val="24"/>
                <w:szCs w:val="24"/>
              </w:rPr>
              <w:t xml:space="preserve">Governing Body Checklists: </w:t>
            </w:r>
            <w:r w:rsidRPr="002F2896">
              <w:rPr>
                <w:sz w:val="24"/>
                <w:szCs w:val="24"/>
              </w:rPr>
              <w:t xml:space="preserve">Performance </w:t>
            </w:r>
            <w:proofErr w:type="gramStart"/>
            <w:r w:rsidRPr="002F2896">
              <w:rPr>
                <w:sz w:val="24"/>
                <w:szCs w:val="24"/>
              </w:rPr>
              <w:t>Management,  School</w:t>
            </w:r>
            <w:proofErr w:type="gramEnd"/>
            <w:r w:rsidRPr="002F2896">
              <w:rPr>
                <w:sz w:val="24"/>
                <w:szCs w:val="24"/>
              </w:rPr>
              <w:t xml:space="preserve"> Development, Pupil Progress, Documentation, Pupil Groups and costing</w:t>
            </w:r>
          </w:p>
        </w:tc>
        <w:tc>
          <w:tcPr>
            <w:tcW w:w="4600" w:type="dxa"/>
          </w:tcPr>
          <w:p w14:paraId="39E27050" w14:textId="35F80D67" w:rsidR="00242A23" w:rsidRPr="002F2896" w:rsidRDefault="00242A23" w:rsidP="00242A23">
            <w:pPr>
              <w:rPr>
                <w:sz w:val="24"/>
                <w:szCs w:val="24"/>
              </w:rPr>
            </w:pPr>
            <w:r w:rsidRPr="002F2896">
              <w:rPr>
                <w:rFonts w:cstheme="minorHAnsi"/>
                <w:bCs/>
                <w:sz w:val="24"/>
                <w:szCs w:val="24"/>
              </w:rPr>
              <w:t xml:space="preserve">Governing Body Checklists: </w:t>
            </w:r>
            <w:r w:rsidRPr="002F2896">
              <w:rPr>
                <w:sz w:val="24"/>
                <w:szCs w:val="24"/>
              </w:rPr>
              <w:t>Buildings and Equipment, Curriculum, LGB Development</w:t>
            </w:r>
          </w:p>
          <w:p w14:paraId="56EB4196" w14:textId="3EFB75AB" w:rsidR="00242A23" w:rsidRPr="0090302D" w:rsidRDefault="00242A23" w:rsidP="00242A23">
            <w:pPr>
              <w:rPr>
                <w:rFonts w:cstheme="minorHAnsi"/>
                <w:b/>
                <w:sz w:val="24"/>
                <w:szCs w:val="24"/>
                <w:lang w:eastAsia="en-GB"/>
              </w:rPr>
            </w:pPr>
          </w:p>
        </w:tc>
        <w:tc>
          <w:tcPr>
            <w:tcW w:w="4600" w:type="dxa"/>
          </w:tcPr>
          <w:p w14:paraId="0B9BE23B" w14:textId="79958B97" w:rsidR="00242A23" w:rsidRPr="002F2896" w:rsidRDefault="00242A23" w:rsidP="00242A23">
            <w:pPr>
              <w:rPr>
                <w:sz w:val="24"/>
                <w:szCs w:val="24"/>
              </w:rPr>
            </w:pPr>
            <w:r w:rsidRPr="002F2896">
              <w:rPr>
                <w:rFonts w:cstheme="minorHAnsi"/>
                <w:bCs/>
                <w:sz w:val="24"/>
                <w:szCs w:val="24"/>
              </w:rPr>
              <w:t xml:space="preserve">Governing Body Checklists: </w:t>
            </w:r>
            <w:r w:rsidRPr="002F2896">
              <w:rPr>
                <w:sz w:val="24"/>
                <w:szCs w:val="24"/>
              </w:rPr>
              <w:t>Child Protection, Lifestyle Choices, Pupil Progress</w:t>
            </w:r>
          </w:p>
          <w:p w14:paraId="1A3FFAC6" w14:textId="76429625" w:rsidR="00242A23" w:rsidRPr="0090302D" w:rsidRDefault="00242A23" w:rsidP="00242A23">
            <w:pPr>
              <w:rPr>
                <w:rFonts w:cstheme="minorHAnsi"/>
                <w:b/>
                <w:sz w:val="24"/>
                <w:szCs w:val="24"/>
                <w:lang w:eastAsia="en-GB"/>
              </w:rPr>
            </w:pPr>
          </w:p>
        </w:tc>
      </w:tr>
      <w:tr w:rsidR="00242A23" w:rsidRPr="0090302D" w14:paraId="43ED6C54" w14:textId="77777777" w:rsidTr="00E50DB6">
        <w:trPr>
          <w:trHeight w:val="416"/>
        </w:trPr>
        <w:tc>
          <w:tcPr>
            <w:tcW w:w="1824" w:type="dxa"/>
          </w:tcPr>
          <w:p w14:paraId="17F0BB36" w14:textId="0872ABF2" w:rsidR="00242A23" w:rsidRPr="0090302D" w:rsidRDefault="00242A23" w:rsidP="00242A23">
            <w:pPr>
              <w:rPr>
                <w:b/>
              </w:rPr>
            </w:pPr>
            <w:r>
              <w:rPr>
                <w:b/>
              </w:rPr>
              <w:t xml:space="preserve">Trust Level to EQT Standards Committee </w:t>
            </w:r>
          </w:p>
        </w:tc>
        <w:tc>
          <w:tcPr>
            <w:tcW w:w="4600" w:type="dxa"/>
          </w:tcPr>
          <w:p w14:paraId="08D23C7F" w14:textId="77777777" w:rsidR="00242A23" w:rsidRDefault="00242A23" w:rsidP="00242A23">
            <w:pPr>
              <w:rPr>
                <w:rFonts w:cstheme="minorHAnsi"/>
                <w:bCs/>
                <w:sz w:val="24"/>
                <w:szCs w:val="24"/>
              </w:rPr>
            </w:pPr>
            <w:r>
              <w:rPr>
                <w:rFonts w:cstheme="minorHAnsi"/>
                <w:bCs/>
                <w:sz w:val="24"/>
                <w:szCs w:val="24"/>
              </w:rPr>
              <w:t>Validated statutory outcomes from end of previous year.</w:t>
            </w:r>
          </w:p>
          <w:p w14:paraId="7524AF92" w14:textId="77777777" w:rsidR="00242A23" w:rsidRDefault="00242A23" w:rsidP="00242A23">
            <w:pPr>
              <w:rPr>
                <w:rFonts w:cstheme="minorHAnsi"/>
                <w:bCs/>
                <w:sz w:val="24"/>
                <w:szCs w:val="24"/>
              </w:rPr>
            </w:pPr>
            <w:r>
              <w:rPr>
                <w:rFonts w:cstheme="minorHAnsi"/>
                <w:bCs/>
                <w:sz w:val="24"/>
                <w:szCs w:val="24"/>
              </w:rPr>
              <w:t xml:space="preserve">End of Yr5 achievement detail for new Yr6. </w:t>
            </w:r>
          </w:p>
          <w:p w14:paraId="3D5CB33C" w14:textId="77777777" w:rsidR="00242A23" w:rsidRDefault="00242A23" w:rsidP="00242A23">
            <w:pPr>
              <w:rPr>
                <w:rFonts w:cstheme="minorHAnsi"/>
                <w:bCs/>
                <w:sz w:val="24"/>
                <w:szCs w:val="24"/>
              </w:rPr>
            </w:pPr>
            <w:r>
              <w:rPr>
                <w:rFonts w:cstheme="minorHAnsi"/>
                <w:bCs/>
                <w:sz w:val="24"/>
                <w:szCs w:val="24"/>
              </w:rPr>
              <w:t xml:space="preserve">Full year absence and exclusion updates if not covered in Summer Term. </w:t>
            </w:r>
          </w:p>
          <w:p w14:paraId="1FD03F8D" w14:textId="77777777" w:rsidR="00242A23" w:rsidRDefault="00242A23" w:rsidP="00242A23">
            <w:pPr>
              <w:rPr>
                <w:rFonts w:cstheme="minorHAnsi"/>
                <w:bCs/>
                <w:sz w:val="24"/>
                <w:szCs w:val="24"/>
              </w:rPr>
            </w:pPr>
            <w:r>
              <w:rPr>
                <w:rFonts w:cstheme="minorHAnsi"/>
                <w:bCs/>
                <w:sz w:val="24"/>
                <w:szCs w:val="24"/>
              </w:rPr>
              <w:t xml:space="preserve">Summary of any Governor checklists from previous term. </w:t>
            </w:r>
          </w:p>
          <w:p w14:paraId="094ABAC6" w14:textId="7C74B968" w:rsidR="00242A23" w:rsidRPr="0031771E" w:rsidRDefault="00242A23" w:rsidP="00242A23">
            <w:pPr>
              <w:rPr>
                <w:rFonts w:cstheme="minorHAnsi"/>
                <w:bCs/>
                <w:sz w:val="24"/>
                <w:szCs w:val="24"/>
              </w:rPr>
            </w:pPr>
            <w:r>
              <w:rPr>
                <w:rFonts w:cstheme="minorHAnsi"/>
                <w:bCs/>
                <w:sz w:val="24"/>
                <w:szCs w:val="24"/>
              </w:rPr>
              <w:lastRenderedPageBreak/>
              <w:t xml:space="preserve">Educational elements of School Overview. </w:t>
            </w:r>
          </w:p>
        </w:tc>
        <w:tc>
          <w:tcPr>
            <w:tcW w:w="4600" w:type="dxa"/>
          </w:tcPr>
          <w:p w14:paraId="005388B3" w14:textId="3E87A5B0" w:rsidR="00242A23" w:rsidRPr="00A23D94" w:rsidRDefault="00242A23" w:rsidP="00242A23">
            <w:pPr>
              <w:rPr>
                <w:rFonts w:cstheme="minorHAnsi"/>
                <w:bCs/>
                <w:sz w:val="24"/>
                <w:szCs w:val="24"/>
                <w:lang w:eastAsia="en-GB"/>
              </w:rPr>
            </w:pPr>
            <w:r>
              <w:rPr>
                <w:rFonts w:cstheme="minorHAnsi"/>
                <w:bCs/>
                <w:sz w:val="24"/>
                <w:szCs w:val="24"/>
                <w:lang w:eastAsia="en-GB"/>
              </w:rPr>
              <w:lastRenderedPageBreak/>
              <w:t xml:space="preserve">End of Autumn and </w:t>
            </w:r>
            <w:proofErr w:type="spellStart"/>
            <w:r>
              <w:rPr>
                <w:rFonts w:cstheme="minorHAnsi"/>
                <w:bCs/>
                <w:sz w:val="24"/>
                <w:szCs w:val="24"/>
                <w:lang w:eastAsia="en-GB"/>
              </w:rPr>
              <w:t>Mid Year</w:t>
            </w:r>
            <w:proofErr w:type="spellEnd"/>
            <w:r>
              <w:rPr>
                <w:rFonts w:cstheme="minorHAnsi"/>
                <w:bCs/>
                <w:sz w:val="24"/>
                <w:szCs w:val="24"/>
                <w:lang w:eastAsia="en-GB"/>
              </w:rPr>
              <w:t xml:space="preserve"> Yr6 outcomes.</w:t>
            </w:r>
          </w:p>
          <w:p w14:paraId="4C7D33A5" w14:textId="0F2D873A" w:rsidR="00242A23" w:rsidRDefault="00242A23" w:rsidP="00242A23">
            <w:pPr>
              <w:rPr>
                <w:rFonts w:cstheme="minorHAnsi"/>
                <w:bCs/>
                <w:sz w:val="24"/>
                <w:szCs w:val="24"/>
              </w:rPr>
            </w:pPr>
            <w:proofErr w:type="spellStart"/>
            <w:r>
              <w:rPr>
                <w:rFonts w:cstheme="minorHAnsi"/>
                <w:bCs/>
                <w:sz w:val="24"/>
                <w:szCs w:val="24"/>
              </w:rPr>
              <w:t>Mid Year</w:t>
            </w:r>
            <w:proofErr w:type="spellEnd"/>
            <w:r>
              <w:rPr>
                <w:rFonts w:cstheme="minorHAnsi"/>
                <w:bCs/>
                <w:sz w:val="24"/>
                <w:szCs w:val="24"/>
              </w:rPr>
              <w:t xml:space="preserve"> absence and exclusion. </w:t>
            </w:r>
          </w:p>
          <w:p w14:paraId="7A331455" w14:textId="77777777" w:rsidR="00242A23" w:rsidRDefault="00242A23" w:rsidP="00242A23">
            <w:pPr>
              <w:rPr>
                <w:rFonts w:cstheme="minorHAnsi"/>
                <w:bCs/>
                <w:sz w:val="24"/>
                <w:szCs w:val="24"/>
              </w:rPr>
            </w:pPr>
            <w:r>
              <w:rPr>
                <w:rFonts w:cstheme="minorHAnsi"/>
                <w:bCs/>
                <w:sz w:val="24"/>
                <w:szCs w:val="24"/>
              </w:rPr>
              <w:t xml:space="preserve">Summary of any Governor checklists from previous term. </w:t>
            </w:r>
          </w:p>
          <w:p w14:paraId="12EBF23C" w14:textId="14A00774" w:rsidR="00242A23" w:rsidRPr="0090302D" w:rsidRDefault="00242A23" w:rsidP="00242A23">
            <w:pPr>
              <w:rPr>
                <w:rFonts w:cstheme="minorHAnsi"/>
                <w:b/>
                <w:sz w:val="24"/>
                <w:szCs w:val="24"/>
                <w:lang w:eastAsia="en-GB"/>
              </w:rPr>
            </w:pPr>
            <w:r>
              <w:rPr>
                <w:rFonts w:cstheme="minorHAnsi"/>
                <w:bCs/>
                <w:sz w:val="24"/>
                <w:szCs w:val="24"/>
              </w:rPr>
              <w:t>Educational elements of School Overview.</w:t>
            </w:r>
          </w:p>
        </w:tc>
        <w:tc>
          <w:tcPr>
            <w:tcW w:w="4600" w:type="dxa"/>
          </w:tcPr>
          <w:p w14:paraId="1EA7F279" w14:textId="77777777" w:rsidR="00242A23" w:rsidRDefault="00242A23" w:rsidP="00242A23">
            <w:pPr>
              <w:rPr>
                <w:rFonts w:cstheme="minorHAnsi"/>
                <w:bCs/>
                <w:sz w:val="24"/>
                <w:szCs w:val="24"/>
              </w:rPr>
            </w:pPr>
            <w:r>
              <w:rPr>
                <w:rFonts w:cstheme="minorHAnsi"/>
                <w:bCs/>
                <w:sz w:val="24"/>
                <w:szCs w:val="24"/>
              </w:rPr>
              <w:t xml:space="preserve">Provisional statutory outcomes from end of academic year. </w:t>
            </w:r>
          </w:p>
          <w:p w14:paraId="281C4612" w14:textId="77777777" w:rsidR="00242A23" w:rsidRDefault="00242A23" w:rsidP="00242A23">
            <w:pPr>
              <w:rPr>
                <w:rFonts w:cstheme="minorHAnsi"/>
                <w:bCs/>
                <w:sz w:val="24"/>
                <w:szCs w:val="24"/>
              </w:rPr>
            </w:pPr>
            <w:r>
              <w:rPr>
                <w:rFonts w:cstheme="minorHAnsi"/>
                <w:bCs/>
                <w:sz w:val="24"/>
                <w:szCs w:val="24"/>
              </w:rPr>
              <w:t xml:space="preserve">Full year absence and exclusion if available. </w:t>
            </w:r>
          </w:p>
          <w:p w14:paraId="5FB8ECAA" w14:textId="77777777" w:rsidR="00242A23" w:rsidRDefault="00242A23" w:rsidP="00242A23">
            <w:pPr>
              <w:rPr>
                <w:rFonts w:cstheme="minorHAnsi"/>
                <w:bCs/>
                <w:sz w:val="24"/>
                <w:szCs w:val="24"/>
              </w:rPr>
            </w:pPr>
            <w:r>
              <w:rPr>
                <w:rFonts w:cstheme="minorHAnsi"/>
                <w:bCs/>
                <w:sz w:val="24"/>
                <w:szCs w:val="24"/>
              </w:rPr>
              <w:t xml:space="preserve">Summary of any Governor checklists from previous term. </w:t>
            </w:r>
          </w:p>
          <w:p w14:paraId="00B89309" w14:textId="545C2493" w:rsidR="00242A23" w:rsidRPr="0090302D" w:rsidRDefault="00242A23" w:rsidP="00242A23">
            <w:pPr>
              <w:rPr>
                <w:rFonts w:cstheme="minorHAnsi"/>
                <w:b/>
                <w:sz w:val="24"/>
                <w:szCs w:val="24"/>
                <w:lang w:eastAsia="en-GB"/>
              </w:rPr>
            </w:pPr>
            <w:r>
              <w:rPr>
                <w:rFonts w:cstheme="minorHAnsi"/>
                <w:bCs/>
                <w:sz w:val="24"/>
                <w:szCs w:val="24"/>
              </w:rPr>
              <w:t>Educational elements of School Overview.</w:t>
            </w:r>
          </w:p>
        </w:tc>
      </w:tr>
      <w:tr w:rsidR="00242A23" w:rsidRPr="0090302D" w14:paraId="34690CFF" w14:textId="77777777" w:rsidTr="00E50DB6">
        <w:trPr>
          <w:trHeight w:val="416"/>
        </w:trPr>
        <w:tc>
          <w:tcPr>
            <w:tcW w:w="1824" w:type="dxa"/>
          </w:tcPr>
          <w:p w14:paraId="2104C9B9" w14:textId="77777777" w:rsidR="00242A23" w:rsidRDefault="00242A23" w:rsidP="00242A23">
            <w:pPr>
              <w:rPr>
                <w:b/>
              </w:rPr>
            </w:pPr>
            <w:r>
              <w:rPr>
                <w:b/>
              </w:rPr>
              <w:t>Via School Improvement Visits by SI Lead</w:t>
            </w:r>
          </w:p>
          <w:p w14:paraId="45182FDB" w14:textId="52F37164" w:rsidR="00242A23" w:rsidRPr="00F86A6E" w:rsidRDefault="00242A23" w:rsidP="00242A23">
            <w:pPr>
              <w:rPr>
                <w:bCs/>
                <w:i/>
                <w:iCs/>
              </w:rPr>
            </w:pPr>
            <w:r>
              <w:rPr>
                <w:bCs/>
                <w:i/>
                <w:iCs/>
              </w:rPr>
              <w:t xml:space="preserve">(# </w:t>
            </w:r>
            <w:proofErr w:type="gramStart"/>
            <w:r>
              <w:rPr>
                <w:bCs/>
                <w:i/>
                <w:iCs/>
              </w:rPr>
              <w:t>also</w:t>
            </w:r>
            <w:proofErr w:type="gramEnd"/>
            <w:r>
              <w:rPr>
                <w:bCs/>
                <w:i/>
                <w:iCs/>
              </w:rPr>
              <w:t xml:space="preserve"> to Governing Body)</w:t>
            </w:r>
          </w:p>
        </w:tc>
        <w:tc>
          <w:tcPr>
            <w:tcW w:w="4600" w:type="dxa"/>
          </w:tcPr>
          <w:p w14:paraId="4BF0C1D8" w14:textId="4CD0AF59" w:rsidR="00242A23" w:rsidRPr="0090302D" w:rsidRDefault="00242A23" w:rsidP="00242A23">
            <w:pPr>
              <w:rPr>
                <w:rFonts w:cstheme="minorHAnsi"/>
                <w:b/>
                <w:sz w:val="24"/>
                <w:szCs w:val="24"/>
              </w:rPr>
            </w:pPr>
            <w:r>
              <w:rPr>
                <w:rFonts w:cstheme="minorHAnsi"/>
                <w:bCs/>
                <w:sz w:val="24"/>
                <w:szCs w:val="24"/>
              </w:rPr>
              <w:t>Targets, SIP, SEF, PP strategy, Sport Funding statement, SEND Report.</w:t>
            </w:r>
          </w:p>
        </w:tc>
        <w:tc>
          <w:tcPr>
            <w:tcW w:w="4600" w:type="dxa"/>
          </w:tcPr>
          <w:p w14:paraId="21665A07" w14:textId="77777777" w:rsidR="00242A23" w:rsidRDefault="00242A23" w:rsidP="00242A23">
            <w:pPr>
              <w:rPr>
                <w:rFonts w:cstheme="minorHAnsi"/>
                <w:bCs/>
                <w:sz w:val="24"/>
                <w:szCs w:val="24"/>
                <w:lang w:eastAsia="en-GB"/>
              </w:rPr>
            </w:pPr>
            <w:r>
              <w:rPr>
                <w:rFonts w:cstheme="minorHAnsi"/>
                <w:bCs/>
                <w:sz w:val="24"/>
                <w:szCs w:val="24"/>
                <w:lang w:eastAsia="en-GB"/>
              </w:rPr>
              <w:t xml:space="preserve">SIP update against milestones </w:t>
            </w:r>
          </w:p>
          <w:p w14:paraId="6E495AC6" w14:textId="34449C13" w:rsidR="00242A23" w:rsidRPr="00DB12F0" w:rsidRDefault="00242A23" w:rsidP="00242A23">
            <w:pPr>
              <w:rPr>
                <w:rFonts w:cstheme="minorHAnsi"/>
                <w:bCs/>
                <w:sz w:val="24"/>
                <w:szCs w:val="24"/>
                <w:lang w:eastAsia="en-GB"/>
              </w:rPr>
            </w:pPr>
            <w:proofErr w:type="spellStart"/>
            <w:r>
              <w:rPr>
                <w:rFonts w:cstheme="minorHAnsi"/>
                <w:bCs/>
                <w:sz w:val="24"/>
                <w:szCs w:val="24"/>
                <w:lang w:eastAsia="en-GB"/>
              </w:rPr>
              <w:t>Mid Year</w:t>
            </w:r>
            <w:proofErr w:type="spellEnd"/>
            <w:r>
              <w:rPr>
                <w:rFonts w:cstheme="minorHAnsi"/>
                <w:bCs/>
                <w:sz w:val="24"/>
                <w:szCs w:val="24"/>
                <w:lang w:eastAsia="en-GB"/>
              </w:rPr>
              <w:t xml:space="preserve"> Assessment Outcomes </w:t>
            </w:r>
          </w:p>
        </w:tc>
        <w:tc>
          <w:tcPr>
            <w:tcW w:w="4600" w:type="dxa"/>
          </w:tcPr>
          <w:p w14:paraId="7F030408" w14:textId="77E911D4" w:rsidR="00242A23" w:rsidRDefault="00242A23" w:rsidP="00242A23">
            <w:pPr>
              <w:rPr>
                <w:rFonts w:cstheme="minorHAnsi"/>
                <w:bCs/>
                <w:sz w:val="24"/>
                <w:szCs w:val="24"/>
                <w:lang w:eastAsia="en-GB"/>
              </w:rPr>
            </w:pPr>
            <w:r>
              <w:rPr>
                <w:rFonts w:cstheme="minorHAnsi"/>
                <w:bCs/>
                <w:sz w:val="24"/>
                <w:szCs w:val="24"/>
                <w:lang w:eastAsia="en-GB"/>
              </w:rPr>
              <w:t xml:space="preserve">SIP update against milestones/success criteria </w:t>
            </w:r>
          </w:p>
          <w:p w14:paraId="0F2C5FEF" w14:textId="1F0F7DF1" w:rsidR="00242A23" w:rsidRPr="00C02985" w:rsidRDefault="00242A23" w:rsidP="00242A23">
            <w:pPr>
              <w:rPr>
                <w:rFonts w:cstheme="minorHAnsi"/>
                <w:bCs/>
                <w:sz w:val="24"/>
                <w:szCs w:val="24"/>
                <w:lang w:eastAsia="en-GB"/>
              </w:rPr>
            </w:pPr>
            <w:r>
              <w:rPr>
                <w:rFonts w:cstheme="minorHAnsi"/>
                <w:bCs/>
                <w:sz w:val="24"/>
                <w:szCs w:val="24"/>
                <w:lang w:eastAsia="en-GB"/>
              </w:rPr>
              <w:t>End of Year Assessment Outcomes</w:t>
            </w:r>
          </w:p>
        </w:tc>
      </w:tr>
    </w:tbl>
    <w:p w14:paraId="607E98D0" w14:textId="57FC3F1E" w:rsidR="00114296" w:rsidRDefault="00114296"/>
    <w:p w14:paraId="030E549E" w14:textId="77777777" w:rsidR="00EB7636" w:rsidRDefault="00EB7636"/>
    <w:tbl>
      <w:tblPr>
        <w:tblStyle w:val="TableGrid"/>
        <w:tblW w:w="0" w:type="auto"/>
        <w:tblInd w:w="-714" w:type="dxa"/>
        <w:tblLook w:val="04A0" w:firstRow="1" w:lastRow="0" w:firstColumn="1" w:lastColumn="0" w:noHBand="0" w:noVBand="1"/>
      </w:tblPr>
      <w:tblGrid>
        <w:gridCol w:w="2032"/>
        <w:gridCol w:w="2206"/>
        <w:gridCol w:w="1971"/>
        <w:gridCol w:w="2113"/>
        <w:gridCol w:w="2113"/>
        <w:gridCol w:w="2113"/>
        <w:gridCol w:w="2114"/>
      </w:tblGrid>
      <w:tr w:rsidR="00114296" w14:paraId="01C53671" w14:textId="77777777" w:rsidTr="00222BF2">
        <w:trPr>
          <w:trHeight w:val="495"/>
        </w:trPr>
        <w:tc>
          <w:tcPr>
            <w:tcW w:w="2165" w:type="dxa"/>
            <w:vMerge w:val="restart"/>
            <w:vAlign w:val="center"/>
          </w:tcPr>
          <w:p w14:paraId="43780DAC" w14:textId="77777777" w:rsidR="00114296" w:rsidRDefault="00114296" w:rsidP="00222BF2">
            <w:pPr>
              <w:widowControl w:val="0"/>
              <w:autoSpaceDE w:val="0"/>
              <w:autoSpaceDN w:val="0"/>
              <w:adjustRightInd w:val="0"/>
              <w:spacing w:line="248" w:lineRule="auto"/>
              <w:ind w:right="30"/>
              <w:jc w:val="center"/>
            </w:pPr>
          </w:p>
        </w:tc>
        <w:tc>
          <w:tcPr>
            <w:tcW w:w="13303" w:type="dxa"/>
            <w:gridSpan w:val="6"/>
            <w:vAlign w:val="center"/>
          </w:tcPr>
          <w:p w14:paraId="6FB1598C" w14:textId="43CB98C9" w:rsidR="00114296" w:rsidRPr="00036BDA" w:rsidRDefault="004F69A5" w:rsidP="00222BF2">
            <w:pPr>
              <w:widowControl w:val="0"/>
              <w:autoSpaceDE w:val="0"/>
              <w:autoSpaceDN w:val="0"/>
              <w:adjustRightInd w:val="0"/>
              <w:spacing w:line="248" w:lineRule="auto"/>
              <w:ind w:right="30"/>
              <w:jc w:val="center"/>
              <w:rPr>
                <w:b/>
              </w:rPr>
            </w:pPr>
            <w:r>
              <w:rPr>
                <w:b/>
                <w:sz w:val="28"/>
              </w:rPr>
              <w:t xml:space="preserve">SIL </w:t>
            </w:r>
            <w:r w:rsidR="00114296">
              <w:rPr>
                <w:b/>
                <w:sz w:val="28"/>
              </w:rPr>
              <w:t xml:space="preserve">School Improvement </w:t>
            </w:r>
            <w:r w:rsidR="00114296" w:rsidRPr="00036BDA">
              <w:rPr>
                <w:b/>
                <w:sz w:val="28"/>
              </w:rPr>
              <w:t xml:space="preserve">Visits </w:t>
            </w:r>
            <w:r w:rsidR="00114296">
              <w:rPr>
                <w:b/>
                <w:sz w:val="28"/>
              </w:rPr>
              <w:t xml:space="preserve">Calendar </w:t>
            </w:r>
            <w:r w:rsidR="00114296" w:rsidRPr="00036BDA">
              <w:rPr>
                <w:b/>
                <w:sz w:val="28"/>
              </w:rPr>
              <w:t xml:space="preserve">Overview </w:t>
            </w:r>
          </w:p>
        </w:tc>
      </w:tr>
      <w:tr w:rsidR="00114296" w14:paraId="615ED453" w14:textId="77777777" w:rsidTr="00222BF2">
        <w:trPr>
          <w:trHeight w:val="469"/>
        </w:trPr>
        <w:tc>
          <w:tcPr>
            <w:tcW w:w="2165" w:type="dxa"/>
            <w:vMerge/>
          </w:tcPr>
          <w:p w14:paraId="05C633CB" w14:textId="77777777" w:rsidR="00114296" w:rsidRDefault="00114296" w:rsidP="00222BF2">
            <w:pPr>
              <w:widowControl w:val="0"/>
              <w:autoSpaceDE w:val="0"/>
              <w:autoSpaceDN w:val="0"/>
              <w:adjustRightInd w:val="0"/>
              <w:spacing w:line="248" w:lineRule="auto"/>
              <w:ind w:right="30"/>
            </w:pPr>
          </w:p>
        </w:tc>
        <w:tc>
          <w:tcPr>
            <w:tcW w:w="4634" w:type="dxa"/>
            <w:gridSpan w:val="2"/>
            <w:shd w:val="clear" w:color="auto" w:fill="D9D9D9" w:themeFill="background1" w:themeFillShade="D9"/>
            <w:vAlign w:val="center"/>
          </w:tcPr>
          <w:p w14:paraId="1FBDA2B4" w14:textId="77777777" w:rsidR="00114296" w:rsidRPr="00EE1473" w:rsidRDefault="00114296" w:rsidP="00222BF2">
            <w:pPr>
              <w:widowControl w:val="0"/>
              <w:autoSpaceDE w:val="0"/>
              <w:autoSpaceDN w:val="0"/>
              <w:adjustRightInd w:val="0"/>
              <w:spacing w:line="248" w:lineRule="auto"/>
              <w:ind w:right="30"/>
              <w:jc w:val="center"/>
              <w:rPr>
                <w:b/>
              </w:rPr>
            </w:pPr>
            <w:r w:rsidRPr="00EE1473">
              <w:rPr>
                <w:b/>
              </w:rPr>
              <w:t xml:space="preserve">Autumn </w:t>
            </w:r>
          </w:p>
        </w:tc>
        <w:tc>
          <w:tcPr>
            <w:tcW w:w="4334" w:type="dxa"/>
            <w:gridSpan w:val="2"/>
            <w:shd w:val="clear" w:color="auto" w:fill="D9D9D9" w:themeFill="background1" w:themeFillShade="D9"/>
            <w:vAlign w:val="center"/>
          </w:tcPr>
          <w:p w14:paraId="4917A773" w14:textId="77777777" w:rsidR="00114296" w:rsidRPr="00EE1473" w:rsidRDefault="00114296" w:rsidP="00222BF2">
            <w:pPr>
              <w:widowControl w:val="0"/>
              <w:autoSpaceDE w:val="0"/>
              <w:autoSpaceDN w:val="0"/>
              <w:adjustRightInd w:val="0"/>
              <w:spacing w:line="248" w:lineRule="auto"/>
              <w:ind w:right="30"/>
              <w:jc w:val="center"/>
              <w:rPr>
                <w:b/>
              </w:rPr>
            </w:pPr>
            <w:r w:rsidRPr="00EE1473">
              <w:rPr>
                <w:b/>
              </w:rPr>
              <w:t xml:space="preserve">Spring </w:t>
            </w:r>
          </w:p>
        </w:tc>
        <w:tc>
          <w:tcPr>
            <w:tcW w:w="4335" w:type="dxa"/>
            <w:gridSpan w:val="2"/>
            <w:shd w:val="clear" w:color="auto" w:fill="D9D9D9" w:themeFill="background1" w:themeFillShade="D9"/>
            <w:vAlign w:val="center"/>
          </w:tcPr>
          <w:p w14:paraId="2B7FD017" w14:textId="77777777" w:rsidR="00114296" w:rsidRPr="00EE1473" w:rsidRDefault="00114296" w:rsidP="00222BF2">
            <w:pPr>
              <w:widowControl w:val="0"/>
              <w:autoSpaceDE w:val="0"/>
              <w:autoSpaceDN w:val="0"/>
              <w:adjustRightInd w:val="0"/>
              <w:spacing w:line="248" w:lineRule="auto"/>
              <w:ind w:right="30"/>
              <w:jc w:val="center"/>
              <w:rPr>
                <w:b/>
              </w:rPr>
            </w:pPr>
            <w:r w:rsidRPr="00EE1473">
              <w:rPr>
                <w:b/>
              </w:rPr>
              <w:t>Summer</w:t>
            </w:r>
          </w:p>
        </w:tc>
      </w:tr>
      <w:tr w:rsidR="00114296" w14:paraId="51C52F19" w14:textId="77777777" w:rsidTr="00222BF2">
        <w:trPr>
          <w:trHeight w:val="495"/>
        </w:trPr>
        <w:tc>
          <w:tcPr>
            <w:tcW w:w="2165" w:type="dxa"/>
            <w:vMerge/>
          </w:tcPr>
          <w:p w14:paraId="0E04696B" w14:textId="77777777" w:rsidR="00114296" w:rsidRDefault="00114296" w:rsidP="00222BF2">
            <w:pPr>
              <w:widowControl w:val="0"/>
              <w:autoSpaceDE w:val="0"/>
              <w:autoSpaceDN w:val="0"/>
              <w:adjustRightInd w:val="0"/>
              <w:spacing w:line="248" w:lineRule="auto"/>
              <w:ind w:right="30"/>
            </w:pPr>
          </w:p>
        </w:tc>
        <w:tc>
          <w:tcPr>
            <w:tcW w:w="2467" w:type="dxa"/>
            <w:shd w:val="clear" w:color="auto" w:fill="D9D9D9" w:themeFill="background1" w:themeFillShade="D9"/>
            <w:vAlign w:val="center"/>
          </w:tcPr>
          <w:p w14:paraId="5A4CEB9C" w14:textId="77777777" w:rsidR="00114296" w:rsidRPr="00EE1473" w:rsidRDefault="00114296" w:rsidP="00222BF2">
            <w:pPr>
              <w:widowControl w:val="0"/>
              <w:autoSpaceDE w:val="0"/>
              <w:autoSpaceDN w:val="0"/>
              <w:adjustRightInd w:val="0"/>
              <w:spacing w:line="248" w:lineRule="auto"/>
              <w:ind w:right="30"/>
              <w:jc w:val="center"/>
              <w:rPr>
                <w:b/>
              </w:rPr>
            </w:pPr>
            <w:r w:rsidRPr="00EE1473">
              <w:rPr>
                <w:b/>
              </w:rPr>
              <w:t>Term 1</w:t>
            </w:r>
          </w:p>
        </w:tc>
        <w:tc>
          <w:tcPr>
            <w:tcW w:w="2167" w:type="dxa"/>
            <w:shd w:val="clear" w:color="auto" w:fill="D9D9D9" w:themeFill="background1" w:themeFillShade="D9"/>
            <w:vAlign w:val="center"/>
          </w:tcPr>
          <w:p w14:paraId="53F7B349" w14:textId="77777777" w:rsidR="00114296" w:rsidRPr="00EE1473" w:rsidRDefault="00114296" w:rsidP="00222BF2">
            <w:pPr>
              <w:widowControl w:val="0"/>
              <w:autoSpaceDE w:val="0"/>
              <w:autoSpaceDN w:val="0"/>
              <w:adjustRightInd w:val="0"/>
              <w:spacing w:line="248" w:lineRule="auto"/>
              <w:ind w:right="30"/>
              <w:jc w:val="center"/>
              <w:rPr>
                <w:b/>
              </w:rPr>
            </w:pPr>
            <w:r w:rsidRPr="00EE1473">
              <w:rPr>
                <w:b/>
              </w:rPr>
              <w:t>Term 2</w:t>
            </w:r>
          </w:p>
        </w:tc>
        <w:tc>
          <w:tcPr>
            <w:tcW w:w="2167" w:type="dxa"/>
            <w:shd w:val="clear" w:color="auto" w:fill="D9D9D9" w:themeFill="background1" w:themeFillShade="D9"/>
            <w:vAlign w:val="center"/>
          </w:tcPr>
          <w:p w14:paraId="60A5DBC6" w14:textId="77777777" w:rsidR="00114296" w:rsidRPr="00EE1473" w:rsidRDefault="00114296" w:rsidP="00222BF2">
            <w:pPr>
              <w:widowControl w:val="0"/>
              <w:autoSpaceDE w:val="0"/>
              <w:autoSpaceDN w:val="0"/>
              <w:adjustRightInd w:val="0"/>
              <w:spacing w:line="248" w:lineRule="auto"/>
              <w:ind w:right="30"/>
              <w:jc w:val="center"/>
              <w:rPr>
                <w:b/>
              </w:rPr>
            </w:pPr>
            <w:r w:rsidRPr="00EE1473">
              <w:rPr>
                <w:b/>
              </w:rPr>
              <w:t>Term 3</w:t>
            </w:r>
          </w:p>
        </w:tc>
        <w:tc>
          <w:tcPr>
            <w:tcW w:w="2167" w:type="dxa"/>
            <w:shd w:val="clear" w:color="auto" w:fill="D9D9D9" w:themeFill="background1" w:themeFillShade="D9"/>
            <w:vAlign w:val="center"/>
          </w:tcPr>
          <w:p w14:paraId="55ED161E" w14:textId="77777777" w:rsidR="00114296" w:rsidRPr="00EE1473" w:rsidRDefault="00114296" w:rsidP="00222BF2">
            <w:pPr>
              <w:widowControl w:val="0"/>
              <w:autoSpaceDE w:val="0"/>
              <w:autoSpaceDN w:val="0"/>
              <w:adjustRightInd w:val="0"/>
              <w:spacing w:line="248" w:lineRule="auto"/>
              <w:ind w:right="30"/>
              <w:jc w:val="center"/>
              <w:rPr>
                <w:b/>
              </w:rPr>
            </w:pPr>
            <w:r w:rsidRPr="00EE1473">
              <w:rPr>
                <w:b/>
              </w:rPr>
              <w:t>Term 4</w:t>
            </w:r>
          </w:p>
        </w:tc>
        <w:tc>
          <w:tcPr>
            <w:tcW w:w="2167" w:type="dxa"/>
            <w:shd w:val="clear" w:color="auto" w:fill="D9D9D9" w:themeFill="background1" w:themeFillShade="D9"/>
            <w:vAlign w:val="center"/>
          </w:tcPr>
          <w:p w14:paraId="037658EA" w14:textId="77777777" w:rsidR="00114296" w:rsidRPr="00EE1473" w:rsidRDefault="00114296" w:rsidP="00222BF2">
            <w:pPr>
              <w:widowControl w:val="0"/>
              <w:autoSpaceDE w:val="0"/>
              <w:autoSpaceDN w:val="0"/>
              <w:adjustRightInd w:val="0"/>
              <w:spacing w:line="248" w:lineRule="auto"/>
              <w:ind w:right="30"/>
              <w:jc w:val="center"/>
              <w:rPr>
                <w:b/>
              </w:rPr>
            </w:pPr>
            <w:r w:rsidRPr="00EE1473">
              <w:rPr>
                <w:b/>
              </w:rPr>
              <w:t>Term 5</w:t>
            </w:r>
          </w:p>
        </w:tc>
        <w:tc>
          <w:tcPr>
            <w:tcW w:w="2168" w:type="dxa"/>
            <w:shd w:val="clear" w:color="auto" w:fill="D9D9D9" w:themeFill="background1" w:themeFillShade="D9"/>
            <w:vAlign w:val="center"/>
          </w:tcPr>
          <w:p w14:paraId="6E3DBE94" w14:textId="77777777" w:rsidR="00114296" w:rsidRPr="00EE1473" w:rsidRDefault="00114296" w:rsidP="00222BF2">
            <w:pPr>
              <w:widowControl w:val="0"/>
              <w:autoSpaceDE w:val="0"/>
              <w:autoSpaceDN w:val="0"/>
              <w:adjustRightInd w:val="0"/>
              <w:spacing w:line="248" w:lineRule="auto"/>
              <w:ind w:right="30"/>
              <w:jc w:val="center"/>
              <w:rPr>
                <w:b/>
              </w:rPr>
            </w:pPr>
            <w:r w:rsidRPr="00EE1473">
              <w:rPr>
                <w:b/>
              </w:rPr>
              <w:t>Term 6</w:t>
            </w:r>
          </w:p>
        </w:tc>
      </w:tr>
      <w:tr w:rsidR="00114296" w14:paraId="6C5E2810" w14:textId="77777777" w:rsidTr="00222BF2">
        <w:trPr>
          <w:trHeight w:val="495"/>
        </w:trPr>
        <w:tc>
          <w:tcPr>
            <w:tcW w:w="2165" w:type="dxa"/>
            <w:shd w:val="clear" w:color="auto" w:fill="D9D9D9" w:themeFill="background1" w:themeFillShade="D9"/>
            <w:vAlign w:val="center"/>
          </w:tcPr>
          <w:p w14:paraId="14ACAB53" w14:textId="77777777" w:rsidR="00114296" w:rsidRPr="00EE1473" w:rsidRDefault="00114296" w:rsidP="00222BF2">
            <w:pPr>
              <w:widowControl w:val="0"/>
              <w:autoSpaceDE w:val="0"/>
              <w:autoSpaceDN w:val="0"/>
              <w:adjustRightInd w:val="0"/>
              <w:spacing w:line="248" w:lineRule="auto"/>
              <w:ind w:right="30"/>
              <w:jc w:val="center"/>
              <w:rPr>
                <w:b/>
              </w:rPr>
            </w:pPr>
            <w:r w:rsidRPr="00EE1473">
              <w:rPr>
                <w:b/>
              </w:rPr>
              <w:t>Focus</w:t>
            </w:r>
          </w:p>
        </w:tc>
        <w:tc>
          <w:tcPr>
            <w:tcW w:w="2467" w:type="dxa"/>
          </w:tcPr>
          <w:p w14:paraId="3F354F71" w14:textId="77777777" w:rsidR="00114296" w:rsidRPr="001462BC" w:rsidRDefault="00114296" w:rsidP="00222BF2">
            <w:pPr>
              <w:widowControl w:val="0"/>
              <w:autoSpaceDE w:val="0"/>
              <w:autoSpaceDN w:val="0"/>
              <w:adjustRightInd w:val="0"/>
              <w:spacing w:line="248" w:lineRule="auto"/>
              <w:ind w:right="30"/>
              <w:jc w:val="center"/>
            </w:pPr>
            <w:r>
              <w:t>Review</w:t>
            </w:r>
            <w:r w:rsidRPr="001462BC">
              <w:t xml:space="preserve"> of any remaining end of year data.</w:t>
            </w:r>
          </w:p>
          <w:p w14:paraId="7B35760B" w14:textId="77777777" w:rsidR="00114296" w:rsidRPr="001462BC" w:rsidRDefault="00114296" w:rsidP="00222BF2">
            <w:pPr>
              <w:widowControl w:val="0"/>
              <w:autoSpaceDE w:val="0"/>
              <w:autoSpaceDN w:val="0"/>
              <w:adjustRightInd w:val="0"/>
              <w:spacing w:line="248" w:lineRule="auto"/>
              <w:ind w:right="30"/>
              <w:jc w:val="center"/>
            </w:pPr>
          </w:p>
          <w:p w14:paraId="4CFE7596" w14:textId="77777777" w:rsidR="00114296" w:rsidRDefault="00114296" w:rsidP="00222BF2">
            <w:pPr>
              <w:widowControl w:val="0"/>
              <w:autoSpaceDE w:val="0"/>
              <w:autoSpaceDN w:val="0"/>
              <w:adjustRightInd w:val="0"/>
              <w:spacing w:line="248" w:lineRule="auto"/>
              <w:ind w:right="30"/>
              <w:jc w:val="center"/>
            </w:pPr>
            <w:r w:rsidRPr="001462BC">
              <w:t>Targets</w:t>
            </w:r>
          </w:p>
          <w:p w14:paraId="58F1E36B" w14:textId="77777777" w:rsidR="00114296" w:rsidRDefault="00114296" w:rsidP="00222BF2">
            <w:pPr>
              <w:widowControl w:val="0"/>
              <w:autoSpaceDE w:val="0"/>
              <w:autoSpaceDN w:val="0"/>
              <w:adjustRightInd w:val="0"/>
              <w:spacing w:line="248" w:lineRule="auto"/>
              <w:ind w:right="30"/>
              <w:jc w:val="center"/>
            </w:pPr>
          </w:p>
          <w:p w14:paraId="52AE573D" w14:textId="77777777" w:rsidR="00114296" w:rsidRPr="001462BC" w:rsidRDefault="00114296" w:rsidP="00222BF2">
            <w:pPr>
              <w:widowControl w:val="0"/>
              <w:autoSpaceDE w:val="0"/>
              <w:autoSpaceDN w:val="0"/>
              <w:adjustRightInd w:val="0"/>
              <w:spacing w:line="248" w:lineRule="auto"/>
              <w:ind w:right="30"/>
              <w:jc w:val="center"/>
            </w:pPr>
            <w:r>
              <w:t>Improvement Plans and strategies</w:t>
            </w:r>
          </w:p>
        </w:tc>
        <w:tc>
          <w:tcPr>
            <w:tcW w:w="2167" w:type="dxa"/>
          </w:tcPr>
          <w:p w14:paraId="05559110" w14:textId="77777777" w:rsidR="00114296" w:rsidRDefault="00114296" w:rsidP="00222BF2">
            <w:pPr>
              <w:widowControl w:val="0"/>
              <w:autoSpaceDE w:val="0"/>
              <w:autoSpaceDN w:val="0"/>
              <w:adjustRightInd w:val="0"/>
              <w:spacing w:line="248" w:lineRule="auto"/>
              <w:ind w:right="30"/>
              <w:jc w:val="center"/>
            </w:pPr>
            <w:r>
              <w:t>Joint Activities linked to school priorities</w:t>
            </w:r>
          </w:p>
          <w:p w14:paraId="3EAAB461" w14:textId="77777777" w:rsidR="00114296" w:rsidRDefault="00114296" w:rsidP="00222BF2">
            <w:pPr>
              <w:widowControl w:val="0"/>
              <w:autoSpaceDE w:val="0"/>
              <w:autoSpaceDN w:val="0"/>
              <w:adjustRightInd w:val="0"/>
              <w:spacing w:line="248" w:lineRule="auto"/>
              <w:ind w:right="30"/>
              <w:jc w:val="center"/>
            </w:pPr>
          </w:p>
          <w:p w14:paraId="35D6D577" w14:textId="77777777" w:rsidR="00114296" w:rsidRPr="001462BC" w:rsidRDefault="00114296" w:rsidP="00222BF2">
            <w:pPr>
              <w:widowControl w:val="0"/>
              <w:autoSpaceDE w:val="0"/>
              <w:autoSpaceDN w:val="0"/>
              <w:adjustRightInd w:val="0"/>
              <w:spacing w:line="248" w:lineRule="auto"/>
              <w:ind w:right="30"/>
              <w:jc w:val="center"/>
            </w:pPr>
          </w:p>
          <w:p w14:paraId="0DC8031C" w14:textId="77777777" w:rsidR="00114296" w:rsidRPr="001462BC" w:rsidRDefault="00114296" w:rsidP="00222BF2">
            <w:pPr>
              <w:widowControl w:val="0"/>
              <w:autoSpaceDE w:val="0"/>
              <w:autoSpaceDN w:val="0"/>
              <w:adjustRightInd w:val="0"/>
              <w:spacing w:line="248" w:lineRule="auto"/>
              <w:ind w:right="30"/>
              <w:jc w:val="center"/>
            </w:pPr>
            <w:r w:rsidRPr="001462BC">
              <w:t>Any new national data</w:t>
            </w:r>
          </w:p>
        </w:tc>
        <w:tc>
          <w:tcPr>
            <w:tcW w:w="2167" w:type="dxa"/>
          </w:tcPr>
          <w:p w14:paraId="4D2C0A95" w14:textId="77777777" w:rsidR="00114296" w:rsidRPr="001462BC" w:rsidRDefault="00114296" w:rsidP="00222BF2">
            <w:pPr>
              <w:widowControl w:val="0"/>
              <w:autoSpaceDE w:val="0"/>
              <w:autoSpaceDN w:val="0"/>
              <w:adjustRightInd w:val="0"/>
              <w:spacing w:line="248" w:lineRule="auto"/>
              <w:ind w:right="30"/>
              <w:jc w:val="center"/>
            </w:pPr>
            <w:r>
              <w:t>Focus</w:t>
            </w:r>
            <w:r w:rsidRPr="001462BC">
              <w:t xml:space="preserve"> on </w:t>
            </w:r>
            <w:r>
              <w:t>key SIP milestones</w:t>
            </w:r>
          </w:p>
          <w:p w14:paraId="2D9EE5EC" w14:textId="77777777" w:rsidR="00114296" w:rsidRPr="001462BC" w:rsidRDefault="00114296" w:rsidP="00222BF2">
            <w:pPr>
              <w:widowControl w:val="0"/>
              <w:autoSpaceDE w:val="0"/>
              <w:autoSpaceDN w:val="0"/>
              <w:adjustRightInd w:val="0"/>
              <w:spacing w:line="248" w:lineRule="auto"/>
              <w:ind w:right="30"/>
              <w:jc w:val="center"/>
            </w:pPr>
          </w:p>
          <w:p w14:paraId="43E768E0" w14:textId="77777777" w:rsidR="00114296" w:rsidRPr="001462BC" w:rsidRDefault="00114296" w:rsidP="00222BF2">
            <w:pPr>
              <w:widowControl w:val="0"/>
              <w:autoSpaceDE w:val="0"/>
              <w:autoSpaceDN w:val="0"/>
              <w:adjustRightInd w:val="0"/>
              <w:spacing w:line="248" w:lineRule="auto"/>
              <w:ind w:right="30"/>
              <w:jc w:val="center"/>
            </w:pPr>
            <w:r>
              <w:t>Mid-</w:t>
            </w:r>
            <w:r w:rsidRPr="001462BC">
              <w:t xml:space="preserve">year </w:t>
            </w:r>
            <w:r>
              <w:t>summary</w:t>
            </w:r>
            <w:r w:rsidRPr="001462BC">
              <w:t xml:space="preserve"> if data available</w:t>
            </w:r>
            <w:r>
              <w:t xml:space="preserve"> or Joint Activities</w:t>
            </w:r>
          </w:p>
        </w:tc>
        <w:tc>
          <w:tcPr>
            <w:tcW w:w="2167" w:type="dxa"/>
          </w:tcPr>
          <w:p w14:paraId="1FAF208F" w14:textId="77777777" w:rsidR="00114296" w:rsidRPr="001462BC" w:rsidRDefault="00114296" w:rsidP="00222BF2">
            <w:pPr>
              <w:widowControl w:val="0"/>
              <w:autoSpaceDE w:val="0"/>
              <w:autoSpaceDN w:val="0"/>
              <w:adjustRightInd w:val="0"/>
              <w:spacing w:line="248" w:lineRule="auto"/>
              <w:ind w:right="30"/>
              <w:jc w:val="center"/>
            </w:pPr>
            <w:r>
              <w:t>F</w:t>
            </w:r>
            <w:r w:rsidRPr="001462BC">
              <w:t xml:space="preserve">ocus on </w:t>
            </w:r>
            <w:r>
              <w:t>key SIP milestones</w:t>
            </w:r>
          </w:p>
          <w:p w14:paraId="1C80D6DB" w14:textId="77777777" w:rsidR="00114296" w:rsidRPr="001462BC" w:rsidRDefault="00114296" w:rsidP="00222BF2">
            <w:pPr>
              <w:widowControl w:val="0"/>
              <w:autoSpaceDE w:val="0"/>
              <w:autoSpaceDN w:val="0"/>
              <w:adjustRightInd w:val="0"/>
              <w:spacing w:line="248" w:lineRule="auto"/>
              <w:ind w:right="30"/>
              <w:jc w:val="center"/>
            </w:pPr>
          </w:p>
          <w:p w14:paraId="15BF5F49" w14:textId="77777777" w:rsidR="00114296" w:rsidRPr="001462BC" w:rsidRDefault="00114296" w:rsidP="00222BF2">
            <w:pPr>
              <w:widowControl w:val="0"/>
              <w:autoSpaceDE w:val="0"/>
              <w:autoSpaceDN w:val="0"/>
              <w:adjustRightInd w:val="0"/>
              <w:spacing w:line="248" w:lineRule="auto"/>
              <w:ind w:right="30"/>
              <w:jc w:val="center"/>
            </w:pPr>
            <w:r>
              <w:t>Joint Activities</w:t>
            </w:r>
            <w:r w:rsidRPr="001462BC">
              <w:t xml:space="preserve"> </w:t>
            </w:r>
            <w:r>
              <w:t>or mid</w:t>
            </w:r>
            <w:r w:rsidRPr="001462BC">
              <w:t xml:space="preserve">-year </w:t>
            </w:r>
            <w:r>
              <w:t>summary if</w:t>
            </w:r>
            <w:r w:rsidRPr="001462BC">
              <w:t xml:space="preserve"> not done in Term 3</w:t>
            </w:r>
          </w:p>
        </w:tc>
        <w:tc>
          <w:tcPr>
            <w:tcW w:w="2167" w:type="dxa"/>
          </w:tcPr>
          <w:p w14:paraId="69B7312F" w14:textId="77777777" w:rsidR="00114296" w:rsidRPr="001462BC" w:rsidRDefault="00114296" w:rsidP="00222BF2">
            <w:pPr>
              <w:widowControl w:val="0"/>
              <w:autoSpaceDE w:val="0"/>
              <w:autoSpaceDN w:val="0"/>
              <w:adjustRightInd w:val="0"/>
              <w:spacing w:line="248" w:lineRule="auto"/>
              <w:ind w:right="30"/>
              <w:jc w:val="center"/>
            </w:pPr>
            <w:r>
              <w:t xml:space="preserve">Joint Activities </w:t>
            </w:r>
          </w:p>
          <w:p w14:paraId="33E6C4B9" w14:textId="77777777" w:rsidR="00114296" w:rsidRPr="001462BC" w:rsidRDefault="00114296" w:rsidP="00222BF2">
            <w:pPr>
              <w:widowControl w:val="0"/>
              <w:autoSpaceDE w:val="0"/>
              <w:autoSpaceDN w:val="0"/>
              <w:adjustRightInd w:val="0"/>
              <w:spacing w:line="248" w:lineRule="auto"/>
              <w:ind w:right="30"/>
              <w:jc w:val="center"/>
            </w:pPr>
          </w:p>
        </w:tc>
        <w:tc>
          <w:tcPr>
            <w:tcW w:w="2168" w:type="dxa"/>
          </w:tcPr>
          <w:p w14:paraId="3715AF38" w14:textId="77777777" w:rsidR="00114296" w:rsidRPr="001462BC" w:rsidRDefault="00114296" w:rsidP="00222BF2">
            <w:pPr>
              <w:widowControl w:val="0"/>
              <w:autoSpaceDE w:val="0"/>
              <w:autoSpaceDN w:val="0"/>
              <w:adjustRightInd w:val="0"/>
              <w:spacing w:line="248" w:lineRule="auto"/>
              <w:ind w:right="30"/>
              <w:jc w:val="center"/>
            </w:pPr>
            <w:r>
              <w:t>Focus on end of year outcomes</w:t>
            </w:r>
          </w:p>
          <w:p w14:paraId="55EFD228" w14:textId="77777777" w:rsidR="00114296" w:rsidRPr="001462BC" w:rsidRDefault="00114296" w:rsidP="00222BF2">
            <w:pPr>
              <w:widowControl w:val="0"/>
              <w:autoSpaceDE w:val="0"/>
              <w:autoSpaceDN w:val="0"/>
              <w:adjustRightInd w:val="0"/>
              <w:spacing w:line="248" w:lineRule="auto"/>
              <w:ind w:right="30"/>
              <w:jc w:val="center"/>
            </w:pPr>
          </w:p>
        </w:tc>
      </w:tr>
      <w:tr w:rsidR="00114296" w14:paraId="05B61698" w14:textId="77777777" w:rsidTr="00222BF2">
        <w:trPr>
          <w:trHeight w:val="2476"/>
        </w:trPr>
        <w:tc>
          <w:tcPr>
            <w:tcW w:w="2165" w:type="dxa"/>
            <w:shd w:val="clear" w:color="auto" w:fill="D9D9D9" w:themeFill="background1" w:themeFillShade="D9"/>
            <w:vAlign w:val="center"/>
          </w:tcPr>
          <w:p w14:paraId="7333DE5A" w14:textId="77777777" w:rsidR="00114296" w:rsidRPr="00EE1473" w:rsidRDefault="00114296" w:rsidP="00222BF2">
            <w:pPr>
              <w:widowControl w:val="0"/>
              <w:autoSpaceDE w:val="0"/>
              <w:autoSpaceDN w:val="0"/>
              <w:adjustRightInd w:val="0"/>
              <w:spacing w:line="248" w:lineRule="auto"/>
              <w:ind w:right="30"/>
              <w:jc w:val="center"/>
              <w:rPr>
                <w:b/>
              </w:rPr>
            </w:pPr>
            <w:r w:rsidRPr="00EE1473">
              <w:rPr>
                <w:b/>
              </w:rPr>
              <w:t>Key documents provided before to use on day</w:t>
            </w:r>
          </w:p>
        </w:tc>
        <w:tc>
          <w:tcPr>
            <w:tcW w:w="2467" w:type="dxa"/>
          </w:tcPr>
          <w:p w14:paraId="27E61C4E" w14:textId="77777777" w:rsidR="00114296" w:rsidRPr="001462BC" w:rsidRDefault="00114296" w:rsidP="00222BF2">
            <w:pPr>
              <w:widowControl w:val="0"/>
              <w:autoSpaceDE w:val="0"/>
              <w:autoSpaceDN w:val="0"/>
              <w:adjustRightInd w:val="0"/>
              <w:spacing w:line="248" w:lineRule="auto"/>
              <w:ind w:right="30"/>
            </w:pPr>
            <w:r w:rsidRPr="001462BC">
              <w:t xml:space="preserve">Pupil performance data and analysis of this </w:t>
            </w:r>
          </w:p>
          <w:p w14:paraId="41D8AEAF" w14:textId="77777777" w:rsidR="00114296" w:rsidRPr="001462BC" w:rsidRDefault="00114296" w:rsidP="00222BF2">
            <w:pPr>
              <w:widowControl w:val="0"/>
              <w:autoSpaceDE w:val="0"/>
              <w:autoSpaceDN w:val="0"/>
              <w:adjustRightInd w:val="0"/>
              <w:spacing w:line="248" w:lineRule="auto"/>
              <w:ind w:right="30"/>
            </w:pPr>
          </w:p>
          <w:p w14:paraId="30B23AF4" w14:textId="77777777" w:rsidR="00114296" w:rsidRPr="001462BC" w:rsidRDefault="00114296" w:rsidP="00222BF2">
            <w:pPr>
              <w:widowControl w:val="0"/>
              <w:autoSpaceDE w:val="0"/>
              <w:autoSpaceDN w:val="0"/>
              <w:adjustRightInd w:val="0"/>
              <w:spacing w:line="248" w:lineRule="auto"/>
              <w:ind w:right="30"/>
            </w:pPr>
            <w:r>
              <w:t>Initial SIP priority summaries (or full SIP if later in the half term)</w:t>
            </w:r>
          </w:p>
          <w:p w14:paraId="408C7224" w14:textId="77777777" w:rsidR="00114296" w:rsidRPr="001462BC" w:rsidRDefault="00114296" w:rsidP="00222BF2">
            <w:pPr>
              <w:widowControl w:val="0"/>
              <w:autoSpaceDE w:val="0"/>
              <w:autoSpaceDN w:val="0"/>
              <w:adjustRightInd w:val="0"/>
              <w:spacing w:line="248" w:lineRule="auto"/>
              <w:ind w:right="30"/>
            </w:pPr>
          </w:p>
          <w:p w14:paraId="67039E33" w14:textId="77777777" w:rsidR="00114296" w:rsidRDefault="00114296" w:rsidP="00222BF2">
            <w:pPr>
              <w:widowControl w:val="0"/>
              <w:autoSpaceDE w:val="0"/>
              <w:autoSpaceDN w:val="0"/>
              <w:adjustRightInd w:val="0"/>
              <w:spacing w:line="248" w:lineRule="auto"/>
              <w:ind w:right="30"/>
            </w:pPr>
            <w:r w:rsidRPr="001462BC">
              <w:t>SEF</w:t>
            </w:r>
            <w:r>
              <w:t xml:space="preserve">, Absence &amp; Exclusion Summary, </w:t>
            </w:r>
          </w:p>
          <w:p w14:paraId="10D9038A" w14:textId="77777777" w:rsidR="00114296" w:rsidRPr="001462BC" w:rsidRDefault="00114296" w:rsidP="00222BF2">
            <w:pPr>
              <w:widowControl w:val="0"/>
              <w:autoSpaceDE w:val="0"/>
              <w:autoSpaceDN w:val="0"/>
              <w:adjustRightInd w:val="0"/>
              <w:spacing w:line="248" w:lineRule="auto"/>
              <w:ind w:right="30"/>
            </w:pPr>
            <w:r>
              <w:t xml:space="preserve">PP Strategy, Sport </w:t>
            </w:r>
            <w:r>
              <w:lastRenderedPageBreak/>
              <w:t>Funding Strategy</w:t>
            </w:r>
          </w:p>
        </w:tc>
        <w:tc>
          <w:tcPr>
            <w:tcW w:w="2167" w:type="dxa"/>
          </w:tcPr>
          <w:p w14:paraId="70698605" w14:textId="77777777" w:rsidR="00114296" w:rsidRDefault="00114296" w:rsidP="00222BF2">
            <w:pPr>
              <w:widowControl w:val="0"/>
              <w:autoSpaceDE w:val="0"/>
              <w:autoSpaceDN w:val="0"/>
              <w:adjustRightInd w:val="0"/>
              <w:spacing w:line="248" w:lineRule="auto"/>
              <w:ind w:right="30"/>
            </w:pPr>
            <w:r>
              <w:lastRenderedPageBreak/>
              <w:t>Full SDP if not on visit 1</w:t>
            </w:r>
          </w:p>
          <w:p w14:paraId="1B475332" w14:textId="77777777" w:rsidR="00114296" w:rsidRDefault="00114296" w:rsidP="00222BF2">
            <w:pPr>
              <w:widowControl w:val="0"/>
              <w:autoSpaceDE w:val="0"/>
              <w:autoSpaceDN w:val="0"/>
              <w:adjustRightInd w:val="0"/>
              <w:spacing w:line="248" w:lineRule="auto"/>
              <w:ind w:right="30"/>
            </w:pPr>
          </w:p>
          <w:p w14:paraId="1A4F75DD" w14:textId="77777777" w:rsidR="00114296" w:rsidRDefault="00114296" w:rsidP="00222BF2">
            <w:pPr>
              <w:widowControl w:val="0"/>
              <w:autoSpaceDE w:val="0"/>
              <w:autoSpaceDN w:val="0"/>
              <w:adjustRightInd w:val="0"/>
              <w:spacing w:line="248" w:lineRule="auto"/>
              <w:ind w:right="30"/>
            </w:pPr>
            <w:r>
              <w:t xml:space="preserve">SEF </w:t>
            </w:r>
          </w:p>
          <w:p w14:paraId="75696ACF" w14:textId="77777777" w:rsidR="00114296" w:rsidRDefault="00114296" w:rsidP="00222BF2">
            <w:pPr>
              <w:widowControl w:val="0"/>
              <w:autoSpaceDE w:val="0"/>
              <w:autoSpaceDN w:val="0"/>
              <w:adjustRightInd w:val="0"/>
              <w:spacing w:line="248" w:lineRule="auto"/>
              <w:ind w:right="30"/>
            </w:pPr>
          </w:p>
          <w:p w14:paraId="68338AFF" w14:textId="77777777" w:rsidR="00114296" w:rsidRPr="001462BC" w:rsidRDefault="00114296" w:rsidP="00222BF2">
            <w:pPr>
              <w:widowControl w:val="0"/>
              <w:autoSpaceDE w:val="0"/>
              <w:autoSpaceDN w:val="0"/>
              <w:adjustRightInd w:val="0"/>
              <w:spacing w:line="248" w:lineRule="auto"/>
              <w:ind w:right="30"/>
            </w:pPr>
            <w:r>
              <w:t>ASP</w:t>
            </w:r>
            <w:r w:rsidRPr="001462BC">
              <w:t>/FFT (if available)</w:t>
            </w:r>
          </w:p>
          <w:p w14:paraId="1C6845F6" w14:textId="77777777" w:rsidR="00114296" w:rsidRDefault="00114296" w:rsidP="00222BF2">
            <w:pPr>
              <w:widowControl w:val="0"/>
              <w:autoSpaceDE w:val="0"/>
              <w:autoSpaceDN w:val="0"/>
              <w:adjustRightInd w:val="0"/>
              <w:spacing w:line="248" w:lineRule="auto"/>
              <w:ind w:right="30"/>
            </w:pPr>
          </w:p>
          <w:p w14:paraId="6750A25E" w14:textId="77777777" w:rsidR="00114296" w:rsidRPr="001462BC" w:rsidRDefault="00114296" w:rsidP="00222BF2">
            <w:pPr>
              <w:widowControl w:val="0"/>
              <w:autoSpaceDE w:val="0"/>
              <w:autoSpaceDN w:val="0"/>
              <w:adjustRightInd w:val="0"/>
              <w:spacing w:line="248" w:lineRule="auto"/>
              <w:ind w:right="30"/>
            </w:pPr>
            <w:r>
              <w:t xml:space="preserve">Any other documents school sees as relevant </w:t>
            </w:r>
          </w:p>
        </w:tc>
        <w:tc>
          <w:tcPr>
            <w:tcW w:w="2167" w:type="dxa"/>
          </w:tcPr>
          <w:p w14:paraId="1B71CC3D" w14:textId="77777777" w:rsidR="00114296" w:rsidRDefault="00114296" w:rsidP="00222BF2">
            <w:pPr>
              <w:widowControl w:val="0"/>
              <w:autoSpaceDE w:val="0"/>
              <w:autoSpaceDN w:val="0"/>
              <w:adjustRightInd w:val="0"/>
              <w:spacing w:line="248" w:lineRule="auto"/>
              <w:ind w:right="30"/>
            </w:pPr>
            <w:r>
              <w:t xml:space="preserve">Full SIP with any review/evaluations identified </w:t>
            </w:r>
          </w:p>
          <w:p w14:paraId="77B4FCB3" w14:textId="77777777" w:rsidR="00114296" w:rsidRDefault="00114296" w:rsidP="00222BF2">
            <w:pPr>
              <w:widowControl w:val="0"/>
              <w:autoSpaceDE w:val="0"/>
              <w:autoSpaceDN w:val="0"/>
              <w:adjustRightInd w:val="0"/>
              <w:spacing w:line="248" w:lineRule="auto"/>
              <w:ind w:right="30"/>
            </w:pPr>
            <w:r>
              <w:t xml:space="preserve"> </w:t>
            </w:r>
          </w:p>
          <w:p w14:paraId="754F563C" w14:textId="77777777" w:rsidR="00114296" w:rsidRDefault="00114296" w:rsidP="00222BF2">
            <w:pPr>
              <w:widowControl w:val="0"/>
              <w:autoSpaceDE w:val="0"/>
              <w:autoSpaceDN w:val="0"/>
              <w:adjustRightInd w:val="0"/>
              <w:spacing w:line="248" w:lineRule="auto"/>
              <w:ind w:right="30"/>
            </w:pPr>
            <w:r>
              <w:t xml:space="preserve">Any other documents school sees as relevant </w:t>
            </w:r>
          </w:p>
          <w:p w14:paraId="7FAC3BB2" w14:textId="77777777" w:rsidR="00114296" w:rsidRDefault="00114296" w:rsidP="00222BF2">
            <w:pPr>
              <w:widowControl w:val="0"/>
              <w:autoSpaceDE w:val="0"/>
              <w:autoSpaceDN w:val="0"/>
              <w:adjustRightInd w:val="0"/>
              <w:spacing w:line="248" w:lineRule="auto"/>
              <w:ind w:right="30"/>
            </w:pPr>
          </w:p>
          <w:p w14:paraId="0D7B1E44" w14:textId="77777777" w:rsidR="00114296" w:rsidRDefault="00114296" w:rsidP="00222BF2">
            <w:pPr>
              <w:widowControl w:val="0"/>
              <w:autoSpaceDE w:val="0"/>
              <w:autoSpaceDN w:val="0"/>
              <w:adjustRightInd w:val="0"/>
              <w:spacing w:line="248" w:lineRule="auto"/>
              <w:ind w:right="30"/>
            </w:pPr>
          </w:p>
          <w:p w14:paraId="4744E142" w14:textId="77777777" w:rsidR="00114296" w:rsidRPr="001462BC" w:rsidRDefault="00114296" w:rsidP="00222BF2">
            <w:pPr>
              <w:widowControl w:val="0"/>
              <w:autoSpaceDE w:val="0"/>
              <w:autoSpaceDN w:val="0"/>
              <w:adjustRightInd w:val="0"/>
              <w:spacing w:line="248" w:lineRule="auto"/>
              <w:ind w:right="30"/>
            </w:pPr>
            <w:r>
              <w:t>Absence &amp; Exclusion Summary</w:t>
            </w:r>
          </w:p>
          <w:p w14:paraId="3882708D" w14:textId="77777777" w:rsidR="00114296" w:rsidRPr="001462BC" w:rsidRDefault="00114296" w:rsidP="00222BF2">
            <w:pPr>
              <w:widowControl w:val="0"/>
              <w:autoSpaceDE w:val="0"/>
              <w:autoSpaceDN w:val="0"/>
              <w:adjustRightInd w:val="0"/>
              <w:spacing w:line="248" w:lineRule="auto"/>
              <w:ind w:right="30"/>
            </w:pPr>
          </w:p>
        </w:tc>
        <w:tc>
          <w:tcPr>
            <w:tcW w:w="2167" w:type="dxa"/>
          </w:tcPr>
          <w:p w14:paraId="7F24A750" w14:textId="77777777" w:rsidR="00114296" w:rsidRDefault="00114296" w:rsidP="00222BF2">
            <w:pPr>
              <w:widowControl w:val="0"/>
              <w:autoSpaceDE w:val="0"/>
              <w:autoSpaceDN w:val="0"/>
              <w:adjustRightInd w:val="0"/>
              <w:spacing w:line="248" w:lineRule="auto"/>
              <w:ind w:right="30"/>
            </w:pPr>
            <w:r>
              <w:t>Full SIP with any review/evaluations identified (if not done term 3)</w:t>
            </w:r>
          </w:p>
          <w:p w14:paraId="3C339CF4" w14:textId="77777777" w:rsidR="00114296" w:rsidRDefault="00114296" w:rsidP="00222BF2">
            <w:pPr>
              <w:widowControl w:val="0"/>
              <w:autoSpaceDE w:val="0"/>
              <w:autoSpaceDN w:val="0"/>
              <w:adjustRightInd w:val="0"/>
              <w:spacing w:line="248" w:lineRule="auto"/>
              <w:ind w:right="30"/>
            </w:pPr>
            <w:r>
              <w:t xml:space="preserve"> </w:t>
            </w:r>
          </w:p>
          <w:p w14:paraId="2318FDE8" w14:textId="77777777" w:rsidR="00114296" w:rsidRDefault="00114296" w:rsidP="00222BF2">
            <w:pPr>
              <w:widowControl w:val="0"/>
              <w:autoSpaceDE w:val="0"/>
              <w:autoSpaceDN w:val="0"/>
              <w:adjustRightInd w:val="0"/>
              <w:spacing w:line="248" w:lineRule="auto"/>
              <w:ind w:right="30"/>
            </w:pPr>
            <w:r>
              <w:t xml:space="preserve">Any other documents school sees as relevant </w:t>
            </w:r>
          </w:p>
          <w:p w14:paraId="10D168C7" w14:textId="77777777" w:rsidR="00114296" w:rsidRDefault="00114296" w:rsidP="00222BF2">
            <w:pPr>
              <w:widowControl w:val="0"/>
              <w:autoSpaceDE w:val="0"/>
              <w:autoSpaceDN w:val="0"/>
              <w:adjustRightInd w:val="0"/>
              <w:spacing w:line="248" w:lineRule="auto"/>
              <w:ind w:right="30"/>
            </w:pPr>
          </w:p>
          <w:p w14:paraId="4CAD564F" w14:textId="77777777" w:rsidR="00114296" w:rsidRDefault="00114296" w:rsidP="00222BF2">
            <w:pPr>
              <w:widowControl w:val="0"/>
              <w:autoSpaceDE w:val="0"/>
              <w:autoSpaceDN w:val="0"/>
              <w:adjustRightInd w:val="0"/>
              <w:spacing w:line="248" w:lineRule="auto"/>
              <w:ind w:right="30"/>
            </w:pPr>
          </w:p>
          <w:p w14:paraId="30D5017F" w14:textId="77777777" w:rsidR="00114296" w:rsidRPr="001462BC" w:rsidRDefault="00114296" w:rsidP="00222BF2">
            <w:pPr>
              <w:widowControl w:val="0"/>
              <w:autoSpaceDE w:val="0"/>
              <w:autoSpaceDN w:val="0"/>
              <w:adjustRightInd w:val="0"/>
              <w:spacing w:line="248" w:lineRule="auto"/>
              <w:ind w:right="30"/>
            </w:pPr>
          </w:p>
        </w:tc>
        <w:tc>
          <w:tcPr>
            <w:tcW w:w="2167" w:type="dxa"/>
          </w:tcPr>
          <w:p w14:paraId="76A73515" w14:textId="77777777" w:rsidR="00114296" w:rsidRDefault="00114296" w:rsidP="00222BF2">
            <w:pPr>
              <w:widowControl w:val="0"/>
              <w:autoSpaceDE w:val="0"/>
              <w:autoSpaceDN w:val="0"/>
              <w:adjustRightInd w:val="0"/>
              <w:spacing w:line="248" w:lineRule="auto"/>
              <w:ind w:right="30"/>
            </w:pPr>
            <w:r>
              <w:t xml:space="preserve">Full SIP with any updated review/evaluations identified </w:t>
            </w:r>
          </w:p>
          <w:p w14:paraId="07AC5F91" w14:textId="77777777" w:rsidR="00114296" w:rsidRDefault="00114296" w:rsidP="00222BF2">
            <w:pPr>
              <w:widowControl w:val="0"/>
              <w:autoSpaceDE w:val="0"/>
              <w:autoSpaceDN w:val="0"/>
              <w:adjustRightInd w:val="0"/>
              <w:spacing w:line="248" w:lineRule="auto"/>
              <w:ind w:right="30"/>
            </w:pPr>
          </w:p>
          <w:p w14:paraId="7ADAF7BE" w14:textId="77777777" w:rsidR="00114296" w:rsidRDefault="00114296" w:rsidP="00222BF2">
            <w:pPr>
              <w:widowControl w:val="0"/>
              <w:autoSpaceDE w:val="0"/>
              <w:autoSpaceDN w:val="0"/>
              <w:adjustRightInd w:val="0"/>
              <w:spacing w:line="248" w:lineRule="auto"/>
              <w:ind w:right="30"/>
            </w:pPr>
            <w:r>
              <w:t xml:space="preserve">Any other documents school sees as relevant </w:t>
            </w:r>
          </w:p>
          <w:p w14:paraId="3D5F2B76" w14:textId="77777777" w:rsidR="00114296" w:rsidRDefault="00114296" w:rsidP="00222BF2">
            <w:pPr>
              <w:widowControl w:val="0"/>
              <w:autoSpaceDE w:val="0"/>
              <w:autoSpaceDN w:val="0"/>
              <w:adjustRightInd w:val="0"/>
              <w:spacing w:line="248" w:lineRule="auto"/>
              <w:ind w:right="30"/>
            </w:pPr>
          </w:p>
          <w:p w14:paraId="07131607" w14:textId="77777777" w:rsidR="00114296" w:rsidRPr="001462BC" w:rsidRDefault="00114296" w:rsidP="00222BF2">
            <w:pPr>
              <w:widowControl w:val="0"/>
              <w:autoSpaceDE w:val="0"/>
              <w:autoSpaceDN w:val="0"/>
              <w:adjustRightInd w:val="0"/>
              <w:spacing w:line="248" w:lineRule="auto"/>
              <w:ind w:right="30"/>
            </w:pPr>
            <w:r>
              <w:t>Absence &amp; Exclusion Summary</w:t>
            </w:r>
          </w:p>
          <w:p w14:paraId="0240BAF3" w14:textId="77777777" w:rsidR="00114296" w:rsidRDefault="00114296" w:rsidP="00222BF2">
            <w:pPr>
              <w:widowControl w:val="0"/>
              <w:autoSpaceDE w:val="0"/>
              <w:autoSpaceDN w:val="0"/>
              <w:adjustRightInd w:val="0"/>
              <w:spacing w:line="248" w:lineRule="auto"/>
              <w:ind w:right="30"/>
            </w:pPr>
          </w:p>
          <w:p w14:paraId="0850BCCB" w14:textId="77777777" w:rsidR="00114296" w:rsidRPr="001462BC" w:rsidRDefault="00114296" w:rsidP="00222BF2">
            <w:pPr>
              <w:widowControl w:val="0"/>
              <w:autoSpaceDE w:val="0"/>
              <w:autoSpaceDN w:val="0"/>
              <w:adjustRightInd w:val="0"/>
              <w:spacing w:line="248" w:lineRule="auto"/>
              <w:ind w:right="30"/>
            </w:pPr>
          </w:p>
        </w:tc>
        <w:tc>
          <w:tcPr>
            <w:tcW w:w="2168" w:type="dxa"/>
          </w:tcPr>
          <w:p w14:paraId="1C677A4A" w14:textId="77777777" w:rsidR="00114296" w:rsidRDefault="00114296" w:rsidP="00222BF2">
            <w:pPr>
              <w:widowControl w:val="0"/>
              <w:autoSpaceDE w:val="0"/>
              <w:autoSpaceDN w:val="0"/>
              <w:adjustRightInd w:val="0"/>
              <w:spacing w:line="248" w:lineRule="auto"/>
              <w:ind w:right="30"/>
            </w:pPr>
            <w:r>
              <w:lastRenderedPageBreak/>
              <w:t xml:space="preserve">Full SIP with any updated review/evaluations identified </w:t>
            </w:r>
          </w:p>
          <w:p w14:paraId="48CB1861" w14:textId="77777777" w:rsidR="00114296" w:rsidRDefault="00114296" w:rsidP="00222BF2">
            <w:pPr>
              <w:widowControl w:val="0"/>
              <w:autoSpaceDE w:val="0"/>
              <w:autoSpaceDN w:val="0"/>
              <w:adjustRightInd w:val="0"/>
              <w:spacing w:line="248" w:lineRule="auto"/>
              <w:ind w:right="30"/>
            </w:pPr>
            <w:r>
              <w:t xml:space="preserve"> </w:t>
            </w:r>
          </w:p>
          <w:p w14:paraId="327311FA" w14:textId="77777777" w:rsidR="00114296" w:rsidRDefault="00114296" w:rsidP="00222BF2">
            <w:pPr>
              <w:widowControl w:val="0"/>
              <w:autoSpaceDE w:val="0"/>
              <w:autoSpaceDN w:val="0"/>
              <w:adjustRightInd w:val="0"/>
              <w:spacing w:line="248" w:lineRule="auto"/>
              <w:ind w:right="30"/>
            </w:pPr>
            <w:r>
              <w:t xml:space="preserve">Any other documents school sees as relevant </w:t>
            </w:r>
          </w:p>
          <w:p w14:paraId="03855F9E" w14:textId="77777777" w:rsidR="00114296" w:rsidRDefault="00114296" w:rsidP="00222BF2">
            <w:pPr>
              <w:widowControl w:val="0"/>
              <w:autoSpaceDE w:val="0"/>
              <w:autoSpaceDN w:val="0"/>
              <w:adjustRightInd w:val="0"/>
              <w:spacing w:line="248" w:lineRule="auto"/>
              <w:ind w:right="30"/>
            </w:pPr>
          </w:p>
          <w:p w14:paraId="2EB1E1ED" w14:textId="77777777" w:rsidR="00114296" w:rsidRDefault="00114296" w:rsidP="00222BF2">
            <w:pPr>
              <w:widowControl w:val="0"/>
              <w:autoSpaceDE w:val="0"/>
              <w:autoSpaceDN w:val="0"/>
              <w:adjustRightInd w:val="0"/>
              <w:spacing w:line="248" w:lineRule="auto"/>
              <w:ind w:right="30"/>
            </w:pPr>
          </w:p>
          <w:p w14:paraId="79351D68" w14:textId="77777777" w:rsidR="00114296" w:rsidRPr="001462BC" w:rsidRDefault="00114296" w:rsidP="00222BF2">
            <w:pPr>
              <w:widowControl w:val="0"/>
              <w:autoSpaceDE w:val="0"/>
              <w:autoSpaceDN w:val="0"/>
              <w:adjustRightInd w:val="0"/>
              <w:spacing w:line="248" w:lineRule="auto"/>
              <w:ind w:right="30"/>
            </w:pPr>
          </w:p>
        </w:tc>
      </w:tr>
      <w:tr w:rsidR="00114296" w14:paraId="6B9F0AF1" w14:textId="77777777" w:rsidTr="00222BF2">
        <w:trPr>
          <w:trHeight w:val="1669"/>
        </w:trPr>
        <w:tc>
          <w:tcPr>
            <w:tcW w:w="2165" w:type="dxa"/>
            <w:shd w:val="clear" w:color="auto" w:fill="D9D9D9" w:themeFill="background1" w:themeFillShade="D9"/>
            <w:vAlign w:val="center"/>
          </w:tcPr>
          <w:p w14:paraId="358D89C7" w14:textId="77777777" w:rsidR="00114296" w:rsidRPr="00EE1473" w:rsidRDefault="00114296" w:rsidP="00222BF2">
            <w:pPr>
              <w:widowControl w:val="0"/>
              <w:autoSpaceDE w:val="0"/>
              <w:autoSpaceDN w:val="0"/>
              <w:adjustRightInd w:val="0"/>
              <w:spacing w:line="248" w:lineRule="auto"/>
              <w:ind w:right="30"/>
              <w:jc w:val="center"/>
              <w:rPr>
                <w:b/>
              </w:rPr>
            </w:pPr>
            <w:r>
              <w:rPr>
                <w:b/>
              </w:rPr>
              <w:t xml:space="preserve">School Improvement </w:t>
            </w:r>
            <w:r w:rsidRPr="00EE1473">
              <w:rPr>
                <w:b/>
              </w:rPr>
              <w:t>documentation completed on day</w:t>
            </w:r>
          </w:p>
        </w:tc>
        <w:tc>
          <w:tcPr>
            <w:tcW w:w="2467" w:type="dxa"/>
          </w:tcPr>
          <w:p w14:paraId="11EB78DA" w14:textId="77777777" w:rsidR="00114296" w:rsidRDefault="00114296" w:rsidP="00222BF2">
            <w:pPr>
              <w:widowControl w:val="0"/>
              <w:autoSpaceDE w:val="0"/>
              <w:autoSpaceDN w:val="0"/>
              <w:adjustRightInd w:val="0"/>
              <w:spacing w:line="248" w:lineRule="auto"/>
              <w:ind w:right="30"/>
            </w:pPr>
            <w:r w:rsidRPr="001462BC">
              <w:t xml:space="preserve">Completion of </w:t>
            </w:r>
            <w:r>
              <w:t>SI discussion record booklet and Attainment &amp; Achievement overview booklet (where applicable)</w:t>
            </w:r>
          </w:p>
          <w:p w14:paraId="118809B5" w14:textId="77777777" w:rsidR="00114296" w:rsidRPr="001462BC" w:rsidRDefault="00114296" w:rsidP="00222BF2">
            <w:pPr>
              <w:widowControl w:val="0"/>
              <w:autoSpaceDE w:val="0"/>
              <w:autoSpaceDN w:val="0"/>
              <w:adjustRightInd w:val="0"/>
              <w:spacing w:line="248" w:lineRule="auto"/>
              <w:ind w:right="30"/>
            </w:pPr>
          </w:p>
        </w:tc>
        <w:tc>
          <w:tcPr>
            <w:tcW w:w="2167" w:type="dxa"/>
          </w:tcPr>
          <w:p w14:paraId="2AE9154F" w14:textId="77777777" w:rsidR="00114296" w:rsidRPr="001462BC" w:rsidRDefault="00114296" w:rsidP="00222BF2">
            <w:pPr>
              <w:widowControl w:val="0"/>
              <w:autoSpaceDE w:val="0"/>
              <w:autoSpaceDN w:val="0"/>
              <w:adjustRightInd w:val="0"/>
              <w:spacing w:line="248" w:lineRule="auto"/>
              <w:ind w:right="30"/>
            </w:pPr>
            <w:r w:rsidRPr="001462BC">
              <w:t xml:space="preserve">Completion of </w:t>
            </w:r>
            <w:r>
              <w:t xml:space="preserve">SI discussion record booklet </w:t>
            </w:r>
          </w:p>
        </w:tc>
        <w:tc>
          <w:tcPr>
            <w:tcW w:w="2167" w:type="dxa"/>
          </w:tcPr>
          <w:p w14:paraId="4AE34626" w14:textId="77777777" w:rsidR="00114296" w:rsidRDefault="00114296" w:rsidP="00222BF2">
            <w:pPr>
              <w:widowControl w:val="0"/>
              <w:autoSpaceDE w:val="0"/>
              <w:autoSpaceDN w:val="0"/>
              <w:adjustRightInd w:val="0"/>
              <w:spacing w:line="248" w:lineRule="auto"/>
              <w:ind w:right="30"/>
            </w:pPr>
            <w:r w:rsidRPr="001462BC">
              <w:t xml:space="preserve">Completion of </w:t>
            </w:r>
            <w:r>
              <w:t>SI discussion record booklet and Attainment &amp; Achievement overview booklet (where applicable)</w:t>
            </w:r>
          </w:p>
          <w:p w14:paraId="0C070077" w14:textId="77777777" w:rsidR="00114296" w:rsidRPr="001462BC" w:rsidRDefault="00114296" w:rsidP="00222BF2">
            <w:pPr>
              <w:widowControl w:val="0"/>
              <w:autoSpaceDE w:val="0"/>
              <w:autoSpaceDN w:val="0"/>
              <w:adjustRightInd w:val="0"/>
              <w:spacing w:line="248" w:lineRule="auto"/>
              <w:ind w:right="30"/>
            </w:pPr>
          </w:p>
        </w:tc>
        <w:tc>
          <w:tcPr>
            <w:tcW w:w="2167" w:type="dxa"/>
          </w:tcPr>
          <w:p w14:paraId="03A994D9" w14:textId="77777777" w:rsidR="00114296" w:rsidRDefault="00114296" w:rsidP="00222BF2">
            <w:pPr>
              <w:widowControl w:val="0"/>
              <w:autoSpaceDE w:val="0"/>
              <w:autoSpaceDN w:val="0"/>
              <w:adjustRightInd w:val="0"/>
              <w:spacing w:line="248" w:lineRule="auto"/>
              <w:ind w:right="30"/>
            </w:pPr>
            <w:r w:rsidRPr="001462BC">
              <w:t xml:space="preserve">Completion of </w:t>
            </w:r>
            <w:r>
              <w:t>SI discussion record booklet and Attainment &amp; Achievement overview booklet (where applicable)</w:t>
            </w:r>
          </w:p>
          <w:p w14:paraId="1BC0047A" w14:textId="77777777" w:rsidR="00114296" w:rsidRPr="001462BC" w:rsidRDefault="00114296" w:rsidP="00222BF2">
            <w:pPr>
              <w:widowControl w:val="0"/>
              <w:autoSpaceDE w:val="0"/>
              <w:autoSpaceDN w:val="0"/>
              <w:adjustRightInd w:val="0"/>
              <w:spacing w:line="248" w:lineRule="auto"/>
              <w:ind w:right="30"/>
            </w:pPr>
          </w:p>
        </w:tc>
        <w:tc>
          <w:tcPr>
            <w:tcW w:w="2167" w:type="dxa"/>
          </w:tcPr>
          <w:p w14:paraId="30788647" w14:textId="77777777" w:rsidR="00114296" w:rsidRDefault="00114296" w:rsidP="00222BF2">
            <w:pPr>
              <w:widowControl w:val="0"/>
              <w:autoSpaceDE w:val="0"/>
              <w:autoSpaceDN w:val="0"/>
              <w:adjustRightInd w:val="0"/>
              <w:spacing w:line="248" w:lineRule="auto"/>
              <w:ind w:right="30"/>
            </w:pPr>
            <w:r w:rsidRPr="001462BC">
              <w:t xml:space="preserve">Completion of </w:t>
            </w:r>
            <w:r>
              <w:t>SI discussion record booklet</w:t>
            </w:r>
          </w:p>
          <w:p w14:paraId="1AC40FFC" w14:textId="77777777" w:rsidR="00114296" w:rsidRPr="001462BC" w:rsidRDefault="00114296" w:rsidP="00222BF2">
            <w:pPr>
              <w:widowControl w:val="0"/>
              <w:autoSpaceDE w:val="0"/>
              <w:autoSpaceDN w:val="0"/>
              <w:adjustRightInd w:val="0"/>
              <w:spacing w:line="248" w:lineRule="auto"/>
              <w:ind w:right="30"/>
            </w:pPr>
          </w:p>
        </w:tc>
        <w:tc>
          <w:tcPr>
            <w:tcW w:w="2168" w:type="dxa"/>
          </w:tcPr>
          <w:p w14:paraId="6EA6073E" w14:textId="77777777" w:rsidR="00114296" w:rsidRDefault="00114296" w:rsidP="00222BF2">
            <w:pPr>
              <w:widowControl w:val="0"/>
              <w:autoSpaceDE w:val="0"/>
              <w:autoSpaceDN w:val="0"/>
              <w:adjustRightInd w:val="0"/>
              <w:spacing w:line="248" w:lineRule="auto"/>
              <w:ind w:right="30"/>
            </w:pPr>
            <w:r w:rsidRPr="001462BC">
              <w:t xml:space="preserve">Completion of </w:t>
            </w:r>
            <w:r>
              <w:t>SI discussion record booklet and Attainment &amp; Achievement overview booklet (where applicable)</w:t>
            </w:r>
          </w:p>
          <w:p w14:paraId="7270C769" w14:textId="77777777" w:rsidR="00114296" w:rsidRPr="001462BC" w:rsidRDefault="00114296" w:rsidP="00222BF2">
            <w:pPr>
              <w:widowControl w:val="0"/>
              <w:autoSpaceDE w:val="0"/>
              <w:autoSpaceDN w:val="0"/>
              <w:adjustRightInd w:val="0"/>
              <w:spacing w:line="248" w:lineRule="auto"/>
              <w:ind w:right="30"/>
            </w:pPr>
          </w:p>
        </w:tc>
      </w:tr>
      <w:tr w:rsidR="00114296" w14:paraId="6C02AEEF" w14:textId="77777777" w:rsidTr="00222BF2">
        <w:trPr>
          <w:trHeight w:val="964"/>
        </w:trPr>
        <w:tc>
          <w:tcPr>
            <w:tcW w:w="2165" w:type="dxa"/>
            <w:shd w:val="clear" w:color="auto" w:fill="D9D9D9" w:themeFill="background1" w:themeFillShade="D9"/>
            <w:vAlign w:val="center"/>
          </w:tcPr>
          <w:p w14:paraId="4F73ACDF" w14:textId="77777777" w:rsidR="00114296" w:rsidRPr="00EE1473" w:rsidRDefault="00114296" w:rsidP="00222BF2">
            <w:pPr>
              <w:widowControl w:val="0"/>
              <w:autoSpaceDE w:val="0"/>
              <w:autoSpaceDN w:val="0"/>
              <w:adjustRightInd w:val="0"/>
              <w:spacing w:line="248" w:lineRule="auto"/>
              <w:ind w:right="30"/>
              <w:jc w:val="center"/>
              <w:rPr>
                <w:b/>
              </w:rPr>
            </w:pPr>
            <w:r w:rsidRPr="00EE1473">
              <w:rPr>
                <w:b/>
              </w:rPr>
              <w:t xml:space="preserve">Possible </w:t>
            </w:r>
            <w:r>
              <w:rPr>
                <w:b/>
              </w:rPr>
              <w:t>other SI</w:t>
            </w:r>
            <w:r w:rsidRPr="00EE1473">
              <w:rPr>
                <w:b/>
              </w:rPr>
              <w:t xml:space="preserve"> activities</w:t>
            </w:r>
            <w:r>
              <w:rPr>
                <w:b/>
              </w:rPr>
              <w:t xml:space="preserve"> to support school’s own planned activities</w:t>
            </w:r>
          </w:p>
        </w:tc>
        <w:tc>
          <w:tcPr>
            <w:tcW w:w="2467" w:type="dxa"/>
          </w:tcPr>
          <w:p w14:paraId="23BBC174" w14:textId="77777777" w:rsidR="00114296" w:rsidRPr="001462BC" w:rsidRDefault="00114296" w:rsidP="00222BF2">
            <w:pPr>
              <w:widowControl w:val="0"/>
              <w:autoSpaceDE w:val="0"/>
              <w:autoSpaceDN w:val="0"/>
              <w:adjustRightInd w:val="0"/>
              <w:spacing w:line="248" w:lineRule="auto"/>
              <w:ind w:right="30"/>
            </w:pPr>
            <w:r w:rsidRPr="001462BC">
              <w:t>Review of S</w:t>
            </w:r>
            <w:r>
              <w:t>I</w:t>
            </w:r>
            <w:r w:rsidRPr="001462BC">
              <w:t>P and SEF</w:t>
            </w:r>
            <w:r>
              <w:t>.</w:t>
            </w:r>
          </w:p>
          <w:p w14:paraId="74F93BD4" w14:textId="7C6EF5CA" w:rsidR="00114296" w:rsidRPr="001462BC" w:rsidRDefault="00114296" w:rsidP="00222BF2">
            <w:pPr>
              <w:widowControl w:val="0"/>
              <w:autoSpaceDE w:val="0"/>
              <w:autoSpaceDN w:val="0"/>
              <w:adjustRightInd w:val="0"/>
              <w:spacing w:line="248" w:lineRule="auto"/>
              <w:ind w:right="30"/>
            </w:pPr>
            <w:r>
              <w:t>Review of targets and PP strategy.</w:t>
            </w:r>
            <w:r w:rsidR="00EB7636">
              <w:t xml:space="preserve"> </w:t>
            </w:r>
            <w:r w:rsidRPr="001462BC">
              <w:t>Learning Walk</w:t>
            </w:r>
            <w:r>
              <w:t>.</w:t>
            </w:r>
            <w:r w:rsidR="00EB7636">
              <w:t xml:space="preserve"> Joint Activities </w:t>
            </w:r>
          </w:p>
        </w:tc>
        <w:tc>
          <w:tcPr>
            <w:tcW w:w="2167" w:type="dxa"/>
          </w:tcPr>
          <w:p w14:paraId="1879392A" w14:textId="77777777" w:rsidR="00114296" w:rsidRDefault="00114296" w:rsidP="00222BF2">
            <w:pPr>
              <w:widowControl w:val="0"/>
              <w:autoSpaceDE w:val="0"/>
              <w:autoSpaceDN w:val="0"/>
              <w:adjustRightInd w:val="0"/>
              <w:spacing w:line="248" w:lineRule="auto"/>
              <w:ind w:right="30"/>
            </w:pPr>
            <w:r w:rsidRPr="001462BC">
              <w:t>Review of S</w:t>
            </w:r>
            <w:r>
              <w:t>I</w:t>
            </w:r>
            <w:r w:rsidRPr="001462BC">
              <w:t xml:space="preserve">P </w:t>
            </w:r>
            <w:r>
              <w:t>&amp;</w:t>
            </w:r>
            <w:r w:rsidRPr="001462BC">
              <w:t xml:space="preserve"> SEF</w:t>
            </w:r>
            <w:r>
              <w:t>.</w:t>
            </w:r>
          </w:p>
          <w:p w14:paraId="7D92D18D" w14:textId="77777777" w:rsidR="00114296" w:rsidRDefault="00114296" w:rsidP="00222BF2">
            <w:pPr>
              <w:widowControl w:val="0"/>
              <w:autoSpaceDE w:val="0"/>
              <w:autoSpaceDN w:val="0"/>
              <w:adjustRightInd w:val="0"/>
              <w:spacing w:line="248" w:lineRule="auto"/>
              <w:ind w:right="30"/>
            </w:pPr>
            <w:r>
              <w:t>Lesson visits.</w:t>
            </w:r>
          </w:p>
          <w:p w14:paraId="047E1180" w14:textId="77777777" w:rsidR="00114296" w:rsidRDefault="00114296" w:rsidP="00222BF2">
            <w:pPr>
              <w:widowControl w:val="0"/>
              <w:autoSpaceDE w:val="0"/>
              <w:autoSpaceDN w:val="0"/>
              <w:adjustRightInd w:val="0"/>
              <w:spacing w:line="248" w:lineRule="auto"/>
              <w:ind w:right="30"/>
            </w:pPr>
            <w:r>
              <w:t>Work Scrutiny with pupils.</w:t>
            </w:r>
          </w:p>
          <w:p w14:paraId="737217F7" w14:textId="77777777" w:rsidR="00114296" w:rsidRPr="001462BC" w:rsidRDefault="00114296" w:rsidP="00222BF2">
            <w:pPr>
              <w:widowControl w:val="0"/>
              <w:autoSpaceDE w:val="0"/>
              <w:autoSpaceDN w:val="0"/>
              <w:adjustRightInd w:val="0"/>
              <w:spacing w:line="248" w:lineRule="auto"/>
              <w:ind w:right="30"/>
            </w:pPr>
            <w:r>
              <w:t>Safeguarding activity.</w:t>
            </w:r>
          </w:p>
        </w:tc>
        <w:tc>
          <w:tcPr>
            <w:tcW w:w="2167" w:type="dxa"/>
          </w:tcPr>
          <w:p w14:paraId="7B0E4EF8" w14:textId="77777777" w:rsidR="00114296" w:rsidRDefault="00114296" w:rsidP="00222BF2">
            <w:pPr>
              <w:widowControl w:val="0"/>
              <w:autoSpaceDE w:val="0"/>
              <w:autoSpaceDN w:val="0"/>
              <w:adjustRightInd w:val="0"/>
              <w:spacing w:line="248" w:lineRule="auto"/>
              <w:ind w:right="30"/>
            </w:pPr>
            <w:r>
              <w:t>Joint activities with Middle Leaders.</w:t>
            </w:r>
          </w:p>
          <w:p w14:paraId="6EF88431" w14:textId="77777777" w:rsidR="00114296" w:rsidRPr="001462BC" w:rsidRDefault="00114296" w:rsidP="00222BF2">
            <w:pPr>
              <w:widowControl w:val="0"/>
              <w:autoSpaceDE w:val="0"/>
              <w:autoSpaceDN w:val="0"/>
              <w:adjustRightInd w:val="0"/>
              <w:spacing w:line="248" w:lineRule="auto"/>
              <w:ind w:right="30"/>
            </w:pPr>
            <w:r>
              <w:t>Pupil view on SMSC/PDB&amp;W.</w:t>
            </w:r>
          </w:p>
        </w:tc>
        <w:tc>
          <w:tcPr>
            <w:tcW w:w="2167" w:type="dxa"/>
          </w:tcPr>
          <w:p w14:paraId="4EF42EA1" w14:textId="77777777" w:rsidR="00114296" w:rsidRDefault="00114296" w:rsidP="00222BF2">
            <w:pPr>
              <w:widowControl w:val="0"/>
              <w:autoSpaceDE w:val="0"/>
              <w:autoSpaceDN w:val="0"/>
              <w:adjustRightInd w:val="0"/>
              <w:spacing w:line="248" w:lineRule="auto"/>
              <w:ind w:right="30"/>
            </w:pPr>
            <w:r>
              <w:t>Comparing curriculum plans and pupil work</w:t>
            </w:r>
          </w:p>
          <w:p w14:paraId="08ADC6CF" w14:textId="77777777" w:rsidR="00114296" w:rsidRPr="001462BC" w:rsidRDefault="00114296" w:rsidP="00222BF2">
            <w:pPr>
              <w:widowControl w:val="0"/>
              <w:autoSpaceDE w:val="0"/>
              <w:autoSpaceDN w:val="0"/>
              <w:adjustRightInd w:val="0"/>
              <w:spacing w:line="248" w:lineRule="auto"/>
              <w:ind w:right="30"/>
            </w:pPr>
            <w:r>
              <w:t>Lesson visits</w:t>
            </w:r>
          </w:p>
        </w:tc>
        <w:tc>
          <w:tcPr>
            <w:tcW w:w="2167" w:type="dxa"/>
          </w:tcPr>
          <w:p w14:paraId="0DB0B165" w14:textId="77777777" w:rsidR="00114296" w:rsidRDefault="00114296" w:rsidP="00222BF2">
            <w:pPr>
              <w:widowControl w:val="0"/>
              <w:autoSpaceDE w:val="0"/>
              <w:autoSpaceDN w:val="0"/>
              <w:adjustRightInd w:val="0"/>
              <w:spacing w:line="248" w:lineRule="auto"/>
              <w:ind w:right="30"/>
            </w:pPr>
            <w:r>
              <w:t>Work scrutiny with pupils.</w:t>
            </w:r>
          </w:p>
          <w:p w14:paraId="4E921A06" w14:textId="77777777" w:rsidR="00114296" w:rsidRDefault="00114296" w:rsidP="00222BF2">
            <w:pPr>
              <w:widowControl w:val="0"/>
              <w:autoSpaceDE w:val="0"/>
              <w:autoSpaceDN w:val="0"/>
              <w:adjustRightInd w:val="0"/>
              <w:spacing w:line="248" w:lineRule="auto"/>
              <w:ind w:right="30"/>
            </w:pPr>
            <w:r>
              <w:t>Safeguarding activity.</w:t>
            </w:r>
          </w:p>
          <w:p w14:paraId="55FD4A12" w14:textId="77777777" w:rsidR="00114296" w:rsidRPr="001462BC" w:rsidRDefault="00114296" w:rsidP="00222BF2">
            <w:pPr>
              <w:widowControl w:val="0"/>
              <w:autoSpaceDE w:val="0"/>
              <w:autoSpaceDN w:val="0"/>
              <w:adjustRightInd w:val="0"/>
              <w:spacing w:line="248" w:lineRule="auto"/>
              <w:ind w:right="30"/>
            </w:pPr>
            <w:r>
              <w:t>Joint activities with leaders.</w:t>
            </w:r>
          </w:p>
        </w:tc>
        <w:tc>
          <w:tcPr>
            <w:tcW w:w="2168" w:type="dxa"/>
          </w:tcPr>
          <w:p w14:paraId="710F71F9" w14:textId="77777777" w:rsidR="00114296" w:rsidRDefault="00114296" w:rsidP="00222BF2">
            <w:pPr>
              <w:widowControl w:val="0"/>
              <w:autoSpaceDE w:val="0"/>
              <w:autoSpaceDN w:val="0"/>
              <w:adjustRightInd w:val="0"/>
              <w:spacing w:line="248" w:lineRule="auto"/>
              <w:ind w:right="30"/>
            </w:pPr>
            <w:r>
              <w:t xml:space="preserve">SEF </w:t>
            </w:r>
          </w:p>
          <w:p w14:paraId="78944AB3" w14:textId="77777777" w:rsidR="00114296" w:rsidRPr="001462BC" w:rsidRDefault="00114296" w:rsidP="00222BF2">
            <w:pPr>
              <w:widowControl w:val="0"/>
              <w:autoSpaceDE w:val="0"/>
              <w:autoSpaceDN w:val="0"/>
              <w:adjustRightInd w:val="0"/>
              <w:spacing w:line="248" w:lineRule="auto"/>
              <w:ind w:right="30"/>
            </w:pPr>
            <w:r>
              <w:t xml:space="preserve">Identification of draft priorities for next year </w:t>
            </w:r>
          </w:p>
        </w:tc>
      </w:tr>
    </w:tbl>
    <w:p w14:paraId="39E5E467" w14:textId="77777777" w:rsidR="00114296" w:rsidRDefault="00114296"/>
    <w:sectPr w:rsidR="00114296" w:rsidSect="009076DD">
      <w:pgSz w:w="16838" w:h="11906" w:orient="landscape"/>
      <w:pgMar w:top="709" w:right="1440" w:bottom="99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F1B48" w14:textId="77777777" w:rsidR="008A40F6" w:rsidRDefault="008A40F6">
      <w:pPr>
        <w:spacing w:after="0" w:line="240" w:lineRule="auto"/>
      </w:pPr>
      <w:r>
        <w:separator/>
      </w:r>
    </w:p>
  </w:endnote>
  <w:endnote w:type="continuationSeparator" w:id="0">
    <w:p w14:paraId="77D2A5FB" w14:textId="77777777" w:rsidR="008A40F6" w:rsidRDefault="008A4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CB447" w14:textId="069F2D45" w:rsidR="003A0F39" w:rsidRDefault="003A0F39" w:rsidP="00F047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A261B">
      <w:rPr>
        <w:rStyle w:val="PageNumber"/>
        <w:noProof/>
      </w:rPr>
      <w:t>5</w:t>
    </w:r>
    <w:r>
      <w:rPr>
        <w:rStyle w:val="PageNumber"/>
      </w:rPr>
      <w:fldChar w:fldCharType="end"/>
    </w:r>
  </w:p>
  <w:p w14:paraId="185CE3CF" w14:textId="77777777" w:rsidR="003A0F39" w:rsidRDefault="003A0F39">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3797976"/>
      <w:docPartObj>
        <w:docPartGallery w:val="Page Numbers (Bottom of Page)"/>
        <w:docPartUnique/>
      </w:docPartObj>
    </w:sdtPr>
    <w:sdtEndPr/>
    <w:sdtContent>
      <w:sdt>
        <w:sdtPr>
          <w:id w:val="1728636285"/>
          <w:docPartObj>
            <w:docPartGallery w:val="Page Numbers (Top of Page)"/>
            <w:docPartUnique/>
          </w:docPartObj>
        </w:sdtPr>
        <w:sdtEndPr/>
        <w:sdtContent>
          <w:p w14:paraId="506F49A5" w14:textId="1AB1B947" w:rsidR="003A0F39" w:rsidRDefault="007A261B" w:rsidP="007A261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97426" w14:textId="77777777" w:rsidR="0011429B" w:rsidRDefault="001142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14F41" w14:textId="77777777" w:rsidR="008A40F6" w:rsidRDefault="008A40F6">
      <w:pPr>
        <w:spacing w:after="0" w:line="240" w:lineRule="auto"/>
      </w:pPr>
      <w:r>
        <w:separator/>
      </w:r>
    </w:p>
  </w:footnote>
  <w:footnote w:type="continuationSeparator" w:id="0">
    <w:p w14:paraId="51814FEB" w14:textId="77777777" w:rsidR="008A40F6" w:rsidRDefault="008A40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473EE" w14:textId="77777777" w:rsidR="0011429B" w:rsidRDefault="001142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EA63C" w14:textId="77777777" w:rsidR="0011429B" w:rsidRDefault="001142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C8020" w14:textId="77777777" w:rsidR="0011429B" w:rsidRDefault="001142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7C05"/>
    <w:multiLevelType w:val="hybridMultilevel"/>
    <w:tmpl w:val="3FF85742"/>
    <w:lvl w:ilvl="0" w:tplc="0809000F">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07F482F"/>
    <w:multiLevelType w:val="hybridMultilevel"/>
    <w:tmpl w:val="0EA8B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C773EE"/>
    <w:multiLevelType w:val="hybridMultilevel"/>
    <w:tmpl w:val="7B060E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0B2386"/>
    <w:multiLevelType w:val="hybridMultilevel"/>
    <w:tmpl w:val="17FC88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7364B14"/>
    <w:multiLevelType w:val="hybridMultilevel"/>
    <w:tmpl w:val="F7B6C4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2C4327"/>
    <w:multiLevelType w:val="hybridMultilevel"/>
    <w:tmpl w:val="CE841F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DF7B91"/>
    <w:multiLevelType w:val="hybridMultilevel"/>
    <w:tmpl w:val="8D128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327467"/>
    <w:multiLevelType w:val="hybridMultilevel"/>
    <w:tmpl w:val="EF0C4D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8A6576"/>
    <w:multiLevelType w:val="hybridMultilevel"/>
    <w:tmpl w:val="7E9EE9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C51AC7"/>
    <w:multiLevelType w:val="multilevel"/>
    <w:tmpl w:val="D7C06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9A0310"/>
    <w:multiLevelType w:val="hybridMultilevel"/>
    <w:tmpl w:val="6B4CC9BC"/>
    <w:lvl w:ilvl="0" w:tplc="0809000F">
      <w:start w:val="1"/>
      <w:numFmt w:val="decimal"/>
      <w:lvlText w:val="%1."/>
      <w:lvlJc w:val="left"/>
      <w:pPr>
        <w:ind w:left="1800" w:hanging="360"/>
      </w:pPr>
    </w:lvl>
    <w:lvl w:ilvl="1" w:tplc="08090001">
      <w:start w:val="1"/>
      <w:numFmt w:val="bullet"/>
      <w:lvlText w:val=""/>
      <w:lvlJc w:val="left"/>
      <w:pPr>
        <w:ind w:left="2520" w:hanging="360"/>
      </w:pPr>
      <w:rPr>
        <w:rFonts w:ascii="Symbol" w:hAnsi="Symbol" w:hint="default"/>
      </w:r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2682F83"/>
    <w:multiLevelType w:val="hybridMultilevel"/>
    <w:tmpl w:val="E47889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493453A"/>
    <w:multiLevelType w:val="hybridMultilevel"/>
    <w:tmpl w:val="1616D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18445B"/>
    <w:multiLevelType w:val="hybridMultilevel"/>
    <w:tmpl w:val="D630AB70"/>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01">
      <w:start w:val="1"/>
      <w:numFmt w:val="bullet"/>
      <w:lvlText w:val=""/>
      <w:lvlJc w:val="left"/>
      <w:pPr>
        <w:ind w:left="1800" w:hanging="180"/>
      </w:pPr>
      <w:rPr>
        <w:rFonts w:ascii="Symbol" w:hAnsi="Symbol" w:hint="default"/>
      </w:rPr>
    </w:lvl>
    <w:lvl w:ilvl="3" w:tplc="08090001">
      <w:start w:val="1"/>
      <w:numFmt w:val="bullet"/>
      <w:lvlText w:val=""/>
      <w:lvlJc w:val="left"/>
      <w:pPr>
        <w:ind w:left="2520" w:hanging="360"/>
      </w:pPr>
      <w:rPr>
        <w:rFonts w:ascii="Symbol" w:hAnsi="Symbol"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00318D2"/>
    <w:multiLevelType w:val="hybridMultilevel"/>
    <w:tmpl w:val="D30ABD36"/>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7200C88"/>
    <w:multiLevelType w:val="hybridMultilevel"/>
    <w:tmpl w:val="C7F45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F239CC"/>
    <w:multiLevelType w:val="hybridMultilevel"/>
    <w:tmpl w:val="3072F798"/>
    <w:lvl w:ilvl="0" w:tplc="3D82076A">
      <w:start w:val="1"/>
      <w:numFmt w:val="bullet"/>
      <w:lvlText w:val=""/>
      <w:lvlJc w:val="left"/>
      <w:pPr>
        <w:ind w:left="437"/>
      </w:pPr>
      <w:rPr>
        <w:rFonts w:ascii="Times New Roman" w:eastAsia="Times New Roman" w:hAnsi="Times New Roman" w:cs="Times New Roman"/>
        <w:b w:val="0"/>
        <w:i w:val="0"/>
        <w:strike w:val="0"/>
        <w:dstrike w:val="0"/>
        <w:color w:val="00B0F0"/>
        <w:sz w:val="24"/>
        <w:szCs w:val="24"/>
        <w:u w:val="none" w:color="000000"/>
        <w:bdr w:val="none" w:sz="0" w:space="0" w:color="auto"/>
        <w:shd w:val="clear" w:color="auto" w:fill="auto"/>
        <w:vertAlign w:val="baseline"/>
      </w:rPr>
    </w:lvl>
    <w:lvl w:ilvl="1" w:tplc="E356DA02">
      <w:start w:val="1"/>
      <w:numFmt w:val="bullet"/>
      <w:lvlText w:val="o"/>
      <w:lvlJc w:val="left"/>
      <w:pPr>
        <w:ind w:left="1283"/>
      </w:pPr>
      <w:rPr>
        <w:rFonts w:ascii="Times New Roman" w:eastAsia="Times New Roman" w:hAnsi="Times New Roman" w:cs="Times New Roman"/>
        <w:b w:val="0"/>
        <w:i w:val="0"/>
        <w:strike w:val="0"/>
        <w:dstrike w:val="0"/>
        <w:color w:val="00B0F0"/>
        <w:sz w:val="24"/>
        <w:szCs w:val="24"/>
        <w:u w:val="none" w:color="000000"/>
        <w:bdr w:val="none" w:sz="0" w:space="0" w:color="auto"/>
        <w:shd w:val="clear" w:color="auto" w:fill="auto"/>
        <w:vertAlign w:val="baseline"/>
      </w:rPr>
    </w:lvl>
    <w:lvl w:ilvl="2" w:tplc="0C0C8424">
      <w:start w:val="1"/>
      <w:numFmt w:val="bullet"/>
      <w:lvlText w:val="▪"/>
      <w:lvlJc w:val="left"/>
      <w:pPr>
        <w:ind w:left="2003"/>
      </w:pPr>
      <w:rPr>
        <w:rFonts w:ascii="Times New Roman" w:eastAsia="Times New Roman" w:hAnsi="Times New Roman" w:cs="Times New Roman"/>
        <w:b w:val="0"/>
        <w:i w:val="0"/>
        <w:strike w:val="0"/>
        <w:dstrike w:val="0"/>
        <w:color w:val="00B0F0"/>
        <w:sz w:val="24"/>
        <w:szCs w:val="24"/>
        <w:u w:val="none" w:color="000000"/>
        <w:bdr w:val="none" w:sz="0" w:space="0" w:color="auto"/>
        <w:shd w:val="clear" w:color="auto" w:fill="auto"/>
        <w:vertAlign w:val="baseline"/>
      </w:rPr>
    </w:lvl>
    <w:lvl w:ilvl="3" w:tplc="028ADB04">
      <w:start w:val="1"/>
      <w:numFmt w:val="bullet"/>
      <w:lvlText w:val="•"/>
      <w:lvlJc w:val="left"/>
      <w:pPr>
        <w:ind w:left="2723"/>
      </w:pPr>
      <w:rPr>
        <w:rFonts w:ascii="Times New Roman" w:eastAsia="Times New Roman" w:hAnsi="Times New Roman" w:cs="Times New Roman"/>
        <w:b w:val="0"/>
        <w:i w:val="0"/>
        <w:strike w:val="0"/>
        <w:dstrike w:val="0"/>
        <w:color w:val="00B0F0"/>
        <w:sz w:val="24"/>
        <w:szCs w:val="24"/>
        <w:u w:val="none" w:color="000000"/>
        <w:bdr w:val="none" w:sz="0" w:space="0" w:color="auto"/>
        <w:shd w:val="clear" w:color="auto" w:fill="auto"/>
        <w:vertAlign w:val="baseline"/>
      </w:rPr>
    </w:lvl>
    <w:lvl w:ilvl="4" w:tplc="B0EAAB72">
      <w:start w:val="1"/>
      <w:numFmt w:val="bullet"/>
      <w:lvlText w:val="o"/>
      <w:lvlJc w:val="left"/>
      <w:pPr>
        <w:ind w:left="3443"/>
      </w:pPr>
      <w:rPr>
        <w:rFonts w:ascii="Times New Roman" w:eastAsia="Times New Roman" w:hAnsi="Times New Roman" w:cs="Times New Roman"/>
        <w:b w:val="0"/>
        <w:i w:val="0"/>
        <w:strike w:val="0"/>
        <w:dstrike w:val="0"/>
        <w:color w:val="00B0F0"/>
        <w:sz w:val="24"/>
        <w:szCs w:val="24"/>
        <w:u w:val="none" w:color="000000"/>
        <w:bdr w:val="none" w:sz="0" w:space="0" w:color="auto"/>
        <w:shd w:val="clear" w:color="auto" w:fill="auto"/>
        <w:vertAlign w:val="baseline"/>
      </w:rPr>
    </w:lvl>
    <w:lvl w:ilvl="5" w:tplc="C85AB74A">
      <w:start w:val="1"/>
      <w:numFmt w:val="bullet"/>
      <w:lvlText w:val="▪"/>
      <w:lvlJc w:val="left"/>
      <w:pPr>
        <w:ind w:left="4163"/>
      </w:pPr>
      <w:rPr>
        <w:rFonts w:ascii="Times New Roman" w:eastAsia="Times New Roman" w:hAnsi="Times New Roman" w:cs="Times New Roman"/>
        <w:b w:val="0"/>
        <w:i w:val="0"/>
        <w:strike w:val="0"/>
        <w:dstrike w:val="0"/>
        <w:color w:val="00B0F0"/>
        <w:sz w:val="24"/>
        <w:szCs w:val="24"/>
        <w:u w:val="none" w:color="000000"/>
        <w:bdr w:val="none" w:sz="0" w:space="0" w:color="auto"/>
        <w:shd w:val="clear" w:color="auto" w:fill="auto"/>
        <w:vertAlign w:val="baseline"/>
      </w:rPr>
    </w:lvl>
    <w:lvl w:ilvl="6" w:tplc="FFC84898">
      <w:start w:val="1"/>
      <w:numFmt w:val="bullet"/>
      <w:lvlText w:val="•"/>
      <w:lvlJc w:val="left"/>
      <w:pPr>
        <w:ind w:left="4883"/>
      </w:pPr>
      <w:rPr>
        <w:rFonts w:ascii="Times New Roman" w:eastAsia="Times New Roman" w:hAnsi="Times New Roman" w:cs="Times New Roman"/>
        <w:b w:val="0"/>
        <w:i w:val="0"/>
        <w:strike w:val="0"/>
        <w:dstrike w:val="0"/>
        <w:color w:val="00B0F0"/>
        <w:sz w:val="24"/>
        <w:szCs w:val="24"/>
        <w:u w:val="none" w:color="000000"/>
        <w:bdr w:val="none" w:sz="0" w:space="0" w:color="auto"/>
        <w:shd w:val="clear" w:color="auto" w:fill="auto"/>
        <w:vertAlign w:val="baseline"/>
      </w:rPr>
    </w:lvl>
    <w:lvl w:ilvl="7" w:tplc="5F5011BE">
      <w:start w:val="1"/>
      <w:numFmt w:val="bullet"/>
      <w:lvlText w:val="o"/>
      <w:lvlJc w:val="left"/>
      <w:pPr>
        <w:ind w:left="5603"/>
      </w:pPr>
      <w:rPr>
        <w:rFonts w:ascii="Times New Roman" w:eastAsia="Times New Roman" w:hAnsi="Times New Roman" w:cs="Times New Roman"/>
        <w:b w:val="0"/>
        <w:i w:val="0"/>
        <w:strike w:val="0"/>
        <w:dstrike w:val="0"/>
        <w:color w:val="00B0F0"/>
        <w:sz w:val="24"/>
        <w:szCs w:val="24"/>
        <w:u w:val="none" w:color="000000"/>
        <w:bdr w:val="none" w:sz="0" w:space="0" w:color="auto"/>
        <w:shd w:val="clear" w:color="auto" w:fill="auto"/>
        <w:vertAlign w:val="baseline"/>
      </w:rPr>
    </w:lvl>
    <w:lvl w:ilvl="8" w:tplc="28083710">
      <w:start w:val="1"/>
      <w:numFmt w:val="bullet"/>
      <w:lvlText w:val="▪"/>
      <w:lvlJc w:val="left"/>
      <w:pPr>
        <w:ind w:left="6323"/>
      </w:pPr>
      <w:rPr>
        <w:rFonts w:ascii="Times New Roman" w:eastAsia="Times New Roman" w:hAnsi="Times New Roman" w:cs="Times New Roman"/>
        <w:b w:val="0"/>
        <w:i w:val="0"/>
        <w:strike w:val="0"/>
        <w:dstrike w:val="0"/>
        <w:color w:val="00B0F0"/>
        <w:sz w:val="24"/>
        <w:szCs w:val="24"/>
        <w:u w:val="none" w:color="000000"/>
        <w:bdr w:val="none" w:sz="0" w:space="0" w:color="auto"/>
        <w:shd w:val="clear" w:color="auto" w:fill="auto"/>
        <w:vertAlign w:val="baseline"/>
      </w:rPr>
    </w:lvl>
  </w:abstractNum>
  <w:abstractNum w:abstractNumId="17" w15:restartNumberingAfterBreak="0">
    <w:nsid w:val="41E24973"/>
    <w:multiLevelType w:val="hybridMultilevel"/>
    <w:tmpl w:val="8C505F9E"/>
    <w:lvl w:ilvl="0" w:tplc="475C0030">
      <w:start w:val="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33317E"/>
    <w:multiLevelType w:val="hybridMultilevel"/>
    <w:tmpl w:val="F17E06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F41363"/>
    <w:multiLevelType w:val="hybridMultilevel"/>
    <w:tmpl w:val="EDBA8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C677C3"/>
    <w:multiLevelType w:val="hybridMultilevel"/>
    <w:tmpl w:val="909406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BE1648"/>
    <w:multiLevelType w:val="hybridMultilevel"/>
    <w:tmpl w:val="6F5CC060"/>
    <w:lvl w:ilvl="0" w:tplc="04090001">
      <w:start w:val="1"/>
      <w:numFmt w:val="bullet"/>
      <w:lvlText w:val=""/>
      <w:lvlJc w:val="left"/>
      <w:pPr>
        <w:tabs>
          <w:tab w:val="num" w:pos="720"/>
        </w:tabs>
        <w:ind w:left="720" w:hanging="360"/>
      </w:pPr>
      <w:rPr>
        <w:rFonts w:ascii="Symbol" w:hAnsi="Symbol" w:hint="default"/>
      </w:rPr>
    </w:lvl>
    <w:lvl w:ilvl="1" w:tplc="A6769764">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9F4F00"/>
    <w:multiLevelType w:val="hybridMultilevel"/>
    <w:tmpl w:val="34748C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98961E7"/>
    <w:multiLevelType w:val="multilevel"/>
    <w:tmpl w:val="33467F26"/>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4BCE5CBF"/>
    <w:multiLevelType w:val="multilevel"/>
    <w:tmpl w:val="957060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51CE14D0"/>
    <w:multiLevelType w:val="multilevel"/>
    <w:tmpl w:val="5436EE7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B53E88"/>
    <w:multiLevelType w:val="hybridMultilevel"/>
    <w:tmpl w:val="3C10B34C"/>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01">
      <w:start w:val="1"/>
      <w:numFmt w:val="bullet"/>
      <w:lvlText w:val=""/>
      <w:lvlJc w:val="left"/>
      <w:pPr>
        <w:ind w:left="1800" w:hanging="180"/>
      </w:pPr>
      <w:rPr>
        <w:rFonts w:ascii="Symbol" w:hAnsi="Symbol" w:hint="default"/>
      </w:rPr>
    </w:lvl>
    <w:lvl w:ilvl="3" w:tplc="08090001">
      <w:start w:val="1"/>
      <w:numFmt w:val="bullet"/>
      <w:lvlText w:val=""/>
      <w:lvlJc w:val="left"/>
      <w:pPr>
        <w:ind w:left="2520" w:hanging="360"/>
      </w:pPr>
      <w:rPr>
        <w:rFonts w:ascii="Symbol" w:hAnsi="Symbol" w:hint="default"/>
      </w:rPr>
    </w:lvl>
    <w:lvl w:ilvl="4" w:tplc="08090001">
      <w:start w:val="1"/>
      <w:numFmt w:val="bullet"/>
      <w:lvlText w:val=""/>
      <w:lvlJc w:val="left"/>
      <w:pPr>
        <w:ind w:left="3240" w:hanging="360"/>
      </w:pPr>
      <w:rPr>
        <w:rFonts w:ascii="Symbol" w:hAnsi="Symbol" w:hint="default"/>
      </w:r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6332D17"/>
    <w:multiLevelType w:val="hybridMultilevel"/>
    <w:tmpl w:val="51720EF6"/>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01">
      <w:start w:val="1"/>
      <w:numFmt w:val="bullet"/>
      <w:lvlText w:val=""/>
      <w:lvlJc w:val="left"/>
      <w:pPr>
        <w:ind w:left="1800" w:hanging="180"/>
      </w:pPr>
      <w:rPr>
        <w:rFonts w:ascii="Symbol" w:hAnsi="Symbo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1F66FF6"/>
    <w:multiLevelType w:val="hybridMultilevel"/>
    <w:tmpl w:val="FB4E7440"/>
    <w:lvl w:ilvl="0" w:tplc="258E28F6">
      <w:start w:val="1"/>
      <w:numFmt w:val="upperLetter"/>
      <w:lvlText w:val="%1."/>
      <w:lvlJc w:val="left"/>
      <w:pPr>
        <w:ind w:left="720"/>
      </w:pPr>
      <w:rPr>
        <w:rFonts w:ascii="Times New Roman" w:eastAsia="Times New Roman" w:hAnsi="Times New Roman" w:cs="Times New Roman"/>
        <w:b w:val="0"/>
        <w:i w:val="0"/>
        <w:strike w:val="0"/>
        <w:dstrike w:val="0"/>
        <w:color w:val="00B0F0"/>
        <w:sz w:val="24"/>
        <w:szCs w:val="24"/>
        <w:u w:val="none" w:color="000000"/>
        <w:bdr w:val="none" w:sz="0" w:space="0" w:color="auto"/>
        <w:shd w:val="clear" w:color="auto" w:fill="auto"/>
        <w:vertAlign w:val="baseline"/>
      </w:rPr>
    </w:lvl>
    <w:lvl w:ilvl="1" w:tplc="D1426D02">
      <w:start w:val="1"/>
      <w:numFmt w:val="lowerLetter"/>
      <w:lvlText w:val="%2"/>
      <w:lvlJc w:val="left"/>
      <w:pPr>
        <w:ind w:left="1359"/>
      </w:pPr>
      <w:rPr>
        <w:rFonts w:ascii="Times New Roman" w:eastAsia="Times New Roman" w:hAnsi="Times New Roman" w:cs="Times New Roman"/>
        <w:b w:val="0"/>
        <w:i w:val="0"/>
        <w:strike w:val="0"/>
        <w:dstrike w:val="0"/>
        <w:color w:val="00B0F0"/>
        <w:sz w:val="24"/>
        <w:szCs w:val="24"/>
        <w:u w:val="none" w:color="000000"/>
        <w:bdr w:val="none" w:sz="0" w:space="0" w:color="auto"/>
        <w:shd w:val="clear" w:color="auto" w:fill="auto"/>
        <w:vertAlign w:val="baseline"/>
      </w:rPr>
    </w:lvl>
    <w:lvl w:ilvl="2" w:tplc="6F9C1360">
      <w:start w:val="1"/>
      <w:numFmt w:val="lowerRoman"/>
      <w:lvlText w:val="%3"/>
      <w:lvlJc w:val="left"/>
      <w:pPr>
        <w:ind w:left="2079"/>
      </w:pPr>
      <w:rPr>
        <w:rFonts w:ascii="Times New Roman" w:eastAsia="Times New Roman" w:hAnsi="Times New Roman" w:cs="Times New Roman"/>
        <w:b w:val="0"/>
        <w:i w:val="0"/>
        <w:strike w:val="0"/>
        <w:dstrike w:val="0"/>
        <w:color w:val="00B0F0"/>
        <w:sz w:val="24"/>
        <w:szCs w:val="24"/>
        <w:u w:val="none" w:color="000000"/>
        <w:bdr w:val="none" w:sz="0" w:space="0" w:color="auto"/>
        <w:shd w:val="clear" w:color="auto" w:fill="auto"/>
        <w:vertAlign w:val="baseline"/>
      </w:rPr>
    </w:lvl>
    <w:lvl w:ilvl="3" w:tplc="87E4C2FA">
      <w:start w:val="1"/>
      <w:numFmt w:val="decimal"/>
      <w:lvlText w:val="%4"/>
      <w:lvlJc w:val="left"/>
      <w:pPr>
        <w:ind w:left="2799"/>
      </w:pPr>
      <w:rPr>
        <w:rFonts w:ascii="Times New Roman" w:eastAsia="Times New Roman" w:hAnsi="Times New Roman" w:cs="Times New Roman"/>
        <w:b w:val="0"/>
        <w:i w:val="0"/>
        <w:strike w:val="0"/>
        <w:dstrike w:val="0"/>
        <w:color w:val="00B0F0"/>
        <w:sz w:val="24"/>
        <w:szCs w:val="24"/>
        <w:u w:val="none" w:color="000000"/>
        <w:bdr w:val="none" w:sz="0" w:space="0" w:color="auto"/>
        <w:shd w:val="clear" w:color="auto" w:fill="auto"/>
        <w:vertAlign w:val="baseline"/>
      </w:rPr>
    </w:lvl>
    <w:lvl w:ilvl="4" w:tplc="71706D58">
      <w:start w:val="1"/>
      <w:numFmt w:val="lowerLetter"/>
      <w:lvlText w:val="%5"/>
      <w:lvlJc w:val="left"/>
      <w:pPr>
        <w:ind w:left="3519"/>
      </w:pPr>
      <w:rPr>
        <w:rFonts w:ascii="Times New Roman" w:eastAsia="Times New Roman" w:hAnsi="Times New Roman" w:cs="Times New Roman"/>
        <w:b w:val="0"/>
        <w:i w:val="0"/>
        <w:strike w:val="0"/>
        <w:dstrike w:val="0"/>
        <w:color w:val="00B0F0"/>
        <w:sz w:val="24"/>
        <w:szCs w:val="24"/>
        <w:u w:val="none" w:color="000000"/>
        <w:bdr w:val="none" w:sz="0" w:space="0" w:color="auto"/>
        <w:shd w:val="clear" w:color="auto" w:fill="auto"/>
        <w:vertAlign w:val="baseline"/>
      </w:rPr>
    </w:lvl>
    <w:lvl w:ilvl="5" w:tplc="688C3B0E">
      <w:start w:val="1"/>
      <w:numFmt w:val="lowerRoman"/>
      <w:lvlText w:val="%6"/>
      <w:lvlJc w:val="left"/>
      <w:pPr>
        <w:ind w:left="4239"/>
      </w:pPr>
      <w:rPr>
        <w:rFonts w:ascii="Times New Roman" w:eastAsia="Times New Roman" w:hAnsi="Times New Roman" w:cs="Times New Roman"/>
        <w:b w:val="0"/>
        <w:i w:val="0"/>
        <w:strike w:val="0"/>
        <w:dstrike w:val="0"/>
        <w:color w:val="00B0F0"/>
        <w:sz w:val="24"/>
        <w:szCs w:val="24"/>
        <w:u w:val="none" w:color="000000"/>
        <w:bdr w:val="none" w:sz="0" w:space="0" w:color="auto"/>
        <w:shd w:val="clear" w:color="auto" w:fill="auto"/>
        <w:vertAlign w:val="baseline"/>
      </w:rPr>
    </w:lvl>
    <w:lvl w:ilvl="6" w:tplc="F4E6B832">
      <w:start w:val="1"/>
      <w:numFmt w:val="decimal"/>
      <w:lvlText w:val="%7"/>
      <w:lvlJc w:val="left"/>
      <w:pPr>
        <w:ind w:left="4959"/>
      </w:pPr>
      <w:rPr>
        <w:rFonts w:ascii="Times New Roman" w:eastAsia="Times New Roman" w:hAnsi="Times New Roman" w:cs="Times New Roman"/>
        <w:b w:val="0"/>
        <w:i w:val="0"/>
        <w:strike w:val="0"/>
        <w:dstrike w:val="0"/>
        <w:color w:val="00B0F0"/>
        <w:sz w:val="24"/>
        <w:szCs w:val="24"/>
        <w:u w:val="none" w:color="000000"/>
        <w:bdr w:val="none" w:sz="0" w:space="0" w:color="auto"/>
        <w:shd w:val="clear" w:color="auto" w:fill="auto"/>
        <w:vertAlign w:val="baseline"/>
      </w:rPr>
    </w:lvl>
    <w:lvl w:ilvl="7" w:tplc="E5522788">
      <w:start w:val="1"/>
      <w:numFmt w:val="lowerLetter"/>
      <w:lvlText w:val="%8"/>
      <w:lvlJc w:val="left"/>
      <w:pPr>
        <w:ind w:left="5679"/>
      </w:pPr>
      <w:rPr>
        <w:rFonts w:ascii="Times New Roman" w:eastAsia="Times New Roman" w:hAnsi="Times New Roman" w:cs="Times New Roman"/>
        <w:b w:val="0"/>
        <w:i w:val="0"/>
        <w:strike w:val="0"/>
        <w:dstrike w:val="0"/>
        <w:color w:val="00B0F0"/>
        <w:sz w:val="24"/>
        <w:szCs w:val="24"/>
        <w:u w:val="none" w:color="000000"/>
        <w:bdr w:val="none" w:sz="0" w:space="0" w:color="auto"/>
        <w:shd w:val="clear" w:color="auto" w:fill="auto"/>
        <w:vertAlign w:val="baseline"/>
      </w:rPr>
    </w:lvl>
    <w:lvl w:ilvl="8" w:tplc="01AC74A2">
      <w:start w:val="1"/>
      <w:numFmt w:val="lowerRoman"/>
      <w:lvlText w:val="%9"/>
      <w:lvlJc w:val="left"/>
      <w:pPr>
        <w:ind w:left="6399"/>
      </w:pPr>
      <w:rPr>
        <w:rFonts w:ascii="Times New Roman" w:eastAsia="Times New Roman" w:hAnsi="Times New Roman" w:cs="Times New Roman"/>
        <w:b w:val="0"/>
        <w:i w:val="0"/>
        <w:strike w:val="0"/>
        <w:dstrike w:val="0"/>
        <w:color w:val="00B0F0"/>
        <w:sz w:val="24"/>
        <w:szCs w:val="24"/>
        <w:u w:val="none" w:color="000000"/>
        <w:bdr w:val="none" w:sz="0" w:space="0" w:color="auto"/>
        <w:shd w:val="clear" w:color="auto" w:fill="auto"/>
        <w:vertAlign w:val="baseline"/>
      </w:rPr>
    </w:lvl>
  </w:abstractNum>
  <w:abstractNum w:abstractNumId="29" w15:restartNumberingAfterBreak="0">
    <w:nsid w:val="6251026A"/>
    <w:multiLevelType w:val="hybridMultilevel"/>
    <w:tmpl w:val="7E9CC4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01725D"/>
    <w:multiLevelType w:val="hybridMultilevel"/>
    <w:tmpl w:val="38BAA2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52C0A70"/>
    <w:multiLevelType w:val="hybridMultilevel"/>
    <w:tmpl w:val="240E8D6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75271B1"/>
    <w:multiLevelType w:val="hybridMultilevel"/>
    <w:tmpl w:val="3C8C2D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D2F6E20"/>
    <w:multiLevelType w:val="hybridMultilevel"/>
    <w:tmpl w:val="46405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896DD1"/>
    <w:multiLevelType w:val="multilevel"/>
    <w:tmpl w:val="D18C7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6DDF5D62"/>
    <w:multiLevelType w:val="multilevel"/>
    <w:tmpl w:val="85128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170700"/>
    <w:multiLevelType w:val="hybridMultilevel"/>
    <w:tmpl w:val="6130E2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EF5187"/>
    <w:multiLevelType w:val="multilevel"/>
    <w:tmpl w:val="02A48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597ECB"/>
    <w:multiLevelType w:val="hybridMultilevel"/>
    <w:tmpl w:val="FAECD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80641E"/>
    <w:multiLevelType w:val="hybridMultilevel"/>
    <w:tmpl w:val="F7A6625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6514AA0"/>
    <w:multiLevelType w:val="hybridMultilevel"/>
    <w:tmpl w:val="612667CE"/>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1" w15:restartNumberingAfterBreak="0">
    <w:nsid w:val="79C70EA0"/>
    <w:multiLevelType w:val="multilevel"/>
    <w:tmpl w:val="33467F26"/>
    <w:lvl w:ilvl="0">
      <w:start w:val="1"/>
      <w:numFmt w:val="bullet"/>
      <w:lvlText w:val="o"/>
      <w:lvlJc w:val="left"/>
      <w:pPr>
        <w:tabs>
          <w:tab w:val="num" w:pos="360"/>
        </w:tabs>
        <w:ind w:left="360" w:hanging="360"/>
      </w:pPr>
      <w:rPr>
        <w:rFonts w:ascii="Courier New" w:hAnsi="Courier New" w:hint="default"/>
        <w:sz w:val="20"/>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42" w15:restartNumberingAfterBreak="0">
    <w:nsid w:val="7B694FEC"/>
    <w:multiLevelType w:val="hybridMultilevel"/>
    <w:tmpl w:val="E2268CBC"/>
    <w:lvl w:ilvl="0" w:tplc="0809000F">
      <w:start w:val="9"/>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95975635">
    <w:abstractNumId w:val="27"/>
  </w:num>
  <w:num w:numId="2" w16cid:durableId="1185090950">
    <w:abstractNumId w:val="29"/>
  </w:num>
  <w:num w:numId="3" w16cid:durableId="1544947677">
    <w:abstractNumId w:val="13"/>
  </w:num>
  <w:num w:numId="4" w16cid:durableId="1472090328">
    <w:abstractNumId w:val="26"/>
  </w:num>
  <w:num w:numId="5" w16cid:durableId="421143000">
    <w:abstractNumId w:val="7"/>
  </w:num>
  <w:num w:numId="6" w16cid:durableId="502361916">
    <w:abstractNumId w:val="40"/>
  </w:num>
  <w:num w:numId="7" w16cid:durableId="1131947696">
    <w:abstractNumId w:val="15"/>
  </w:num>
  <w:num w:numId="8" w16cid:durableId="1508054293">
    <w:abstractNumId w:val="10"/>
  </w:num>
  <w:num w:numId="9" w16cid:durableId="471991458">
    <w:abstractNumId w:val="12"/>
  </w:num>
  <w:num w:numId="10" w16cid:durableId="1375541794">
    <w:abstractNumId w:val="31"/>
  </w:num>
  <w:num w:numId="11" w16cid:durableId="542326916">
    <w:abstractNumId w:val="1"/>
  </w:num>
  <w:num w:numId="12" w16cid:durableId="946617564">
    <w:abstractNumId w:val="17"/>
  </w:num>
  <w:num w:numId="13" w16cid:durableId="881139598">
    <w:abstractNumId w:val="20"/>
  </w:num>
  <w:num w:numId="14" w16cid:durableId="319430682">
    <w:abstractNumId w:val="21"/>
  </w:num>
  <w:num w:numId="15" w16cid:durableId="307789495">
    <w:abstractNumId w:val="11"/>
  </w:num>
  <w:num w:numId="16" w16cid:durableId="1880119704">
    <w:abstractNumId w:val="30"/>
  </w:num>
  <w:num w:numId="17" w16cid:durableId="1004627701">
    <w:abstractNumId w:val="2"/>
  </w:num>
  <w:num w:numId="18" w16cid:durableId="1486429964">
    <w:abstractNumId w:val="36"/>
  </w:num>
  <w:num w:numId="19" w16cid:durableId="722022695">
    <w:abstractNumId w:val="8"/>
  </w:num>
  <w:num w:numId="20" w16cid:durableId="2066415732">
    <w:abstractNumId w:val="3"/>
  </w:num>
  <w:num w:numId="21" w16cid:durableId="904219111">
    <w:abstractNumId w:val="38"/>
  </w:num>
  <w:num w:numId="22" w16cid:durableId="1172262803">
    <w:abstractNumId w:val="19"/>
  </w:num>
  <w:num w:numId="23" w16cid:durableId="1158964471">
    <w:abstractNumId w:val="33"/>
  </w:num>
  <w:num w:numId="24" w16cid:durableId="2124684233">
    <w:abstractNumId w:val="5"/>
  </w:num>
  <w:num w:numId="25" w16cid:durableId="1080179906">
    <w:abstractNumId w:val="32"/>
  </w:num>
  <w:num w:numId="26" w16cid:durableId="1609656795">
    <w:abstractNumId w:val="14"/>
  </w:num>
  <w:num w:numId="27" w16cid:durableId="847477913">
    <w:abstractNumId w:val="39"/>
  </w:num>
  <w:num w:numId="28" w16cid:durableId="1720321577">
    <w:abstractNumId w:val="18"/>
  </w:num>
  <w:num w:numId="29" w16cid:durableId="269514612">
    <w:abstractNumId w:val="22"/>
  </w:num>
  <w:num w:numId="30" w16cid:durableId="634725281">
    <w:abstractNumId w:val="23"/>
  </w:num>
  <w:num w:numId="31" w16cid:durableId="1869903514">
    <w:abstractNumId w:val="41"/>
  </w:num>
  <w:num w:numId="32" w16cid:durableId="1177958924">
    <w:abstractNumId w:val="4"/>
  </w:num>
  <w:num w:numId="33" w16cid:durableId="1796674509">
    <w:abstractNumId w:val="42"/>
  </w:num>
  <w:num w:numId="34" w16cid:durableId="102457885">
    <w:abstractNumId w:val="0"/>
  </w:num>
  <w:num w:numId="35" w16cid:durableId="200481818">
    <w:abstractNumId w:val="9"/>
  </w:num>
  <w:num w:numId="36" w16cid:durableId="925965518">
    <w:abstractNumId w:val="37"/>
  </w:num>
  <w:num w:numId="37" w16cid:durableId="756708065">
    <w:abstractNumId w:val="25"/>
  </w:num>
  <w:num w:numId="38" w16cid:durableId="1640647351">
    <w:abstractNumId w:val="35"/>
  </w:num>
  <w:num w:numId="39" w16cid:durableId="1198352919">
    <w:abstractNumId w:val="24"/>
  </w:num>
  <w:num w:numId="40" w16cid:durableId="992372054">
    <w:abstractNumId w:val="34"/>
  </w:num>
  <w:num w:numId="41" w16cid:durableId="1262568596">
    <w:abstractNumId w:val="16"/>
  </w:num>
  <w:num w:numId="42" w16cid:durableId="536507022">
    <w:abstractNumId w:val="28"/>
  </w:num>
  <w:num w:numId="43" w16cid:durableId="6357961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2F4"/>
    <w:rsid w:val="000005E9"/>
    <w:rsid w:val="00007B65"/>
    <w:rsid w:val="000101E9"/>
    <w:rsid w:val="000118CD"/>
    <w:rsid w:val="00011F7F"/>
    <w:rsid w:val="0002209A"/>
    <w:rsid w:val="00024AA6"/>
    <w:rsid w:val="000334E1"/>
    <w:rsid w:val="0004484D"/>
    <w:rsid w:val="000477D7"/>
    <w:rsid w:val="00047EE0"/>
    <w:rsid w:val="00060C42"/>
    <w:rsid w:val="00063B89"/>
    <w:rsid w:val="00073705"/>
    <w:rsid w:val="0007537A"/>
    <w:rsid w:val="000A306B"/>
    <w:rsid w:val="000A4230"/>
    <w:rsid w:val="000B754D"/>
    <w:rsid w:val="000C287C"/>
    <w:rsid w:val="000C4618"/>
    <w:rsid w:val="000D037B"/>
    <w:rsid w:val="000D0CBC"/>
    <w:rsid w:val="000E3D0C"/>
    <w:rsid w:val="000E463C"/>
    <w:rsid w:val="000F2A10"/>
    <w:rsid w:val="001055FF"/>
    <w:rsid w:val="001075CA"/>
    <w:rsid w:val="00114296"/>
    <w:rsid w:val="0011429B"/>
    <w:rsid w:val="00122BA4"/>
    <w:rsid w:val="001420A8"/>
    <w:rsid w:val="001520C1"/>
    <w:rsid w:val="001667C7"/>
    <w:rsid w:val="00181359"/>
    <w:rsid w:val="001816DF"/>
    <w:rsid w:val="001B0C26"/>
    <w:rsid w:val="001C2934"/>
    <w:rsid w:val="001C3B6B"/>
    <w:rsid w:val="001E56C7"/>
    <w:rsid w:val="001E621B"/>
    <w:rsid w:val="001F2DA5"/>
    <w:rsid w:val="00225E38"/>
    <w:rsid w:val="00233CDC"/>
    <w:rsid w:val="00242A23"/>
    <w:rsid w:val="0027007F"/>
    <w:rsid w:val="00275A27"/>
    <w:rsid w:val="00281750"/>
    <w:rsid w:val="002901F8"/>
    <w:rsid w:val="002A5FFC"/>
    <w:rsid w:val="002A66B1"/>
    <w:rsid w:val="002A7C82"/>
    <w:rsid w:val="002B7818"/>
    <w:rsid w:val="002B7D67"/>
    <w:rsid w:val="002C55BF"/>
    <w:rsid w:val="002C5665"/>
    <w:rsid w:val="002C7EF7"/>
    <w:rsid w:val="002E3CAA"/>
    <w:rsid w:val="002E7F92"/>
    <w:rsid w:val="002F0E4B"/>
    <w:rsid w:val="002F2896"/>
    <w:rsid w:val="00303CEE"/>
    <w:rsid w:val="00304F66"/>
    <w:rsid w:val="0031743D"/>
    <w:rsid w:val="0031771E"/>
    <w:rsid w:val="00317D5C"/>
    <w:rsid w:val="003255DA"/>
    <w:rsid w:val="00325D08"/>
    <w:rsid w:val="003320DF"/>
    <w:rsid w:val="0033447B"/>
    <w:rsid w:val="00363340"/>
    <w:rsid w:val="00380C3B"/>
    <w:rsid w:val="003A096D"/>
    <w:rsid w:val="003A0BCC"/>
    <w:rsid w:val="003A0F39"/>
    <w:rsid w:val="003A6C2B"/>
    <w:rsid w:val="003B18FF"/>
    <w:rsid w:val="003E70C7"/>
    <w:rsid w:val="003F528B"/>
    <w:rsid w:val="00410E45"/>
    <w:rsid w:val="00413077"/>
    <w:rsid w:val="004135D6"/>
    <w:rsid w:val="0042465F"/>
    <w:rsid w:val="004307E8"/>
    <w:rsid w:val="00442577"/>
    <w:rsid w:val="00445801"/>
    <w:rsid w:val="004720A3"/>
    <w:rsid w:val="00491C7A"/>
    <w:rsid w:val="004954DE"/>
    <w:rsid w:val="00495DE7"/>
    <w:rsid w:val="004A31AE"/>
    <w:rsid w:val="004B355C"/>
    <w:rsid w:val="004C1443"/>
    <w:rsid w:val="004C196B"/>
    <w:rsid w:val="004C202E"/>
    <w:rsid w:val="004E7784"/>
    <w:rsid w:val="004F1F18"/>
    <w:rsid w:val="004F513C"/>
    <w:rsid w:val="004F69A5"/>
    <w:rsid w:val="00504429"/>
    <w:rsid w:val="00514E1A"/>
    <w:rsid w:val="00546636"/>
    <w:rsid w:val="005571BE"/>
    <w:rsid w:val="00565607"/>
    <w:rsid w:val="0057204B"/>
    <w:rsid w:val="005806CE"/>
    <w:rsid w:val="0058132D"/>
    <w:rsid w:val="005A0EBD"/>
    <w:rsid w:val="005D679B"/>
    <w:rsid w:val="005E13EA"/>
    <w:rsid w:val="005E151A"/>
    <w:rsid w:val="00610C49"/>
    <w:rsid w:val="00626A02"/>
    <w:rsid w:val="00633C54"/>
    <w:rsid w:val="00634874"/>
    <w:rsid w:val="0064030A"/>
    <w:rsid w:val="006519DD"/>
    <w:rsid w:val="006710BB"/>
    <w:rsid w:val="0069525D"/>
    <w:rsid w:val="0069788C"/>
    <w:rsid w:val="006A3F14"/>
    <w:rsid w:val="006A6A57"/>
    <w:rsid w:val="006A7635"/>
    <w:rsid w:val="006B1AEF"/>
    <w:rsid w:val="006C492F"/>
    <w:rsid w:val="006E525D"/>
    <w:rsid w:val="006F0166"/>
    <w:rsid w:val="006F2EB6"/>
    <w:rsid w:val="00700951"/>
    <w:rsid w:val="00701061"/>
    <w:rsid w:val="00727481"/>
    <w:rsid w:val="007339FA"/>
    <w:rsid w:val="00745DC4"/>
    <w:rsid w:val="007618C8"/>
    <w:rsid w:val="007A261B"/>
    <w:rsid w:val="007A67B0"/>
    <w:rsid w:val="007A7AAA"/>
    <w:rsid w:val="007B043D"/>
    <w:rsid w:val="007B2151"/>
    <w:rsid w:val="007B6CC6"/>
    <w:rsid w:val="007B7E5B"/>
    <w:rsid w:val="007C264A"/>
    <w:rsid w:val="007C557C"/>
    <w:rsid w:val="007C638F"/>
    <w:rsid w:val="007C6650"/>
    <w:rsid w:val="007D5713"/>
    <w:rsid w:val="007D6A45"/>
    <w:rsid w:val="007E3F87"/>
    <w:rsid w:val="007F4F82"/>
    <w:rsid w:val="00803AE0"/>
    <w:rsid w:val="00804E6E"/>
    <w:rsid w:val="008120EB"/>
    <w:rsid w:val="00821C6C"/>
    <w:rsid w:val="00830D94"/>
    <w:rsid w:val="0084025D"/>
    <w:rsid w:val="00841312"/>
    <w:rsid w:val="00863DC7"/>
    <w:rsid w:val="0086627E"/>
    <w:rsid w:val="00886231"/>
    <w:rsid w:val="00887E62"/>
    <w:rsid w:val="00892B05"/>
    <w:rsid w:val="008A40F6"/>
    <w:rsid w:val="008C1625"/>
    <w:rsid w:val="008C6C83"/>
    <w:rsid w:val="008D1607"/>
    <w:rsid w:val="008D5D15"/>
    <w:rsid w:val="008D79C7"/>
    <w:rsid w:val="008E2E0D"/>
    <w:rsid w:val="0090302D"/>
    <w:rsid w:val="00904473"/>
    <w:rsid w:val="009076DD"/>
    <w:rsid w:val="00912AC2"/>
    <w:rsid w:val="009155D7"/>
    <w:rsid w:val="00924E1C"/>
    <w:rsid w:val="00925A29"/>
    <w:rsid w:val="00930976"/>
    <w:rsid w:val="009720F6"/>
    <w:rsid w:val="0097405A"/>
    <w:rsid w:val="009A50FC"/>
    <w:rsid w:val="009B04EE"/>
    <w:rsid w:val="009C008C"/>
    <w:rsid w:val="009E75C5"/>
    <w:rsid w:val="009F52D9"/>
    <w:rsid w:val="00A01866"/>
    <w:rsid w:val="00A06ACC"/>
    <w:rsid w:val="00A23B94"/>
    <w:rsid w:val="00A23D94"/>
    <w:rsid w:val="00A250DB"/>
    <w:rsid w:val="00A264D1"/>
    <w:rsid w:val="00A3770B"/>
    <w:rsid w:val="00A56711"/>
    <w:rsid w:val="00A6065E"/>
    <w:rsid w:val="00A64729"/>
    <w:rsid w:val="00A704CE"/>
    <w:rsid w:val="00A748C0"/>
    <w:rsid w:val="00A769FE"/>
    <w:rsid w:val="00A90222"/>
    <w:rsid w:val="00A91E2B"/>
    <w:rsid w:val="00A93A81"/>
    <w:rsid w:val="00AB1023"/>
    <w:rsid w:val="00AD4C0D"/>
    <w:rsid w:val="00AE0651"/>
    <w:rsid w:val="00AE2D2C"/>
    <w:rsid w:val="00AF3FA2"/>
    <w:rsid w:val="00AF432D"/>
    <w:rsid w:val="00AF7076"/>
    <w:rsid w:val="00B04018"/>
    <w:rsid w:val="00B0627B"/>
    <w:rsid w:val="00B16CE2"/>
    <w:rsid w:val="00B231CC"/>
    <w:rsid w:val="00B67439"/>
    <w:rsid w:val="00B72457"/>
    <w:rsid w:val="00B758D6"/>
    <w:rsid w:val="00B86705"/>
    <w:rsid w:val="00BC35A6"/>
    <w:rsid w:val="00BD0BBC"/>
    <w:rsid w:val="00BD66A3"/>
    <w:rsid w:val="00BE59DD"/>
    <w:rsid w:val="00BF4E7F"/>
    <w:rsid w:val="00BF7CD8"/>
    <w:rsid w:val="00C02985"/>
    <w:rsid w:val="00C02BF7"/>
    <w:rsid w:val="00C03CE2"/>
    <w:rsid w:val="00C237A4"/>
    <w:rsid w:val="00C322A8"/>
    <w:rsid w:val="00C32E09"/>
    <w:rsid w:val="00C366BD"/>
    <w:rsid w:val="00C4442F"/>
    <w:rsid w:val="00C558C2"/>
    <w:rsid w:val="00C671C8"/>
    <w:rsid w:val="00C7545C"/>
    <w:rsid w:val="00C805B5"/>
    <w:rsid w:val="00C85CFC"/>
    <w:rsid w:val="00CC38A8"/>
    <w:rsid w:val="00CD05FC"/>
    <w:rsid w:val="00CE382E"/>
    <w:rsid w:val="00CE7786"/>
    <w:rsid w:val="00D03E77"/>
    <w:rsid w:val="00D110CA"/>
    <w:rsid w:val="00D12D37"/>
    <w:rsid w:val="00D204A4"/>
    <w:rsid w:val="00D37DD0"/>
    <w:rsid w:val="00D43774"/>
    <w:rsid w:val="00D51F7D"/>
    <w:rsid w:val="00D60C9B"/>
    <w:rsid w:val="00D6121D"/>
    <w:rsid w:val="00D74C5B"/>
    <w:rsid w:val="00D80575"/>
    <w:rsid w:val="00D9211C"/>
    <w:rsid w:val="00DB12F0"/>
    <w:rsid w:val="00DB1BCD"/>
    <w:rsid w:val="00DC1C79"/>
    <w:rsid w:val="00DD5410"/>
    <w:rsid w:val="00DF607C"/>
    <w:rsid w:val="00DF60E2"/>
    <w:rsid w:val="00E05E5E"/>
    <w:rsid w:val="00E34332"/>
    <w:rsid w:val="00E37534"/>
    <w:rsid w:val="00E414B1"/>
    <w:rsid w:val="00E41F21"/>
    <w:rsid w:val="00E4340A"/>
    <w:rsid w:val="00E477BA"/>
    <w:rsid w:val="00E50DB6"/>
    <w:rsid w:val="00E525AB"/>
    <w:rsid w:val="00E615AB"/>
    <w:rsid w:val="00E70B33"/>
    <w:rsid w:val="00EB0949"/>
    <w:rsid w:val="00EB6CF0"/>
    <w:rsid w:val="00EB7636"/>
    <w:rsid w:val="00EC3AAD"/>
    <w:rsid w:val="00EF46CB"/>
    <w:rsid w:val="00F031B1"/>
    <w:rsid w:val="00F04725"/>
    <w:rsid w:val="00F132E3"/>
    <w:rsid w:val="00F23610"/>
    <w:rsid w:val="00F266A8"/>
    <w:rsid w:val="00F32D16"/>
    <w:rsid w:val="00F342F4"/>
    <w:rsid w:val="00F37962"/>
    <w:rsid w:val="00F43D33"/>
    <w:rsid w:val="00F51D08"/>
    <w:rsid w:val="00F55280"/>
    <w:rsid w:val="00F570A7"/>
    <w:rsid w:val="00F5752B"/>
    <w:rsid w:val="00F654CE"/>
    <w:rsid w:val="00F70981"/>
    <w:rsid w:val="00F86A6E"/>
    <w:rsid w:val="00F8760A"/>
    <w:rsid w:val="00F9484A"/>
    <w:rsid w:val="00FA27A5"/>
    <w:rsid w:val="00FA3970"/>
    <w:rsid w:val="00FA52E6"/>
    <w:rsid w:val="00FD6371"/>
    <w:rsid w:val="00FF2C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BE9B189"/>
  <w15:chartTrackingRefBased/>
  <w15:docId w15:val="{EB79A30A-6C0D-4482-A520-6B25FB25A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317D5C"/>
    <w:pPr>
      <w:keepNext/>
      <w:spacing w:after="0" w:line="240" w:lineRule="auto"/>
      <w:jc w:val="center"/>
      <w:outlineLvl w:val="1"/>
    </w:pPr>
    <w:rPr>
      <w:rFonts w:ascii="Comic Sans MS" w:eastAsia="Times New Roman" w:hAnsi="Comic Sans MS" w:cs="Times New Roman"/>
      <w:color w:val="0000FF"/>
      <w:sz w:val="36"/>
      <w:szCs w:val="20"/>
    </w:rPr>
  </w:style>
  <w:style w:type="paragraph" w:styleId="Heading3">
    <w:name w:val="heading 3"/>
    <w:basedOn w:val="Normal"/>
    <w:next w:val="Normal"/>
    <w:link w:val="Heading3Char"/>
    <w:uiPriority w:val="9"/>
    <w:unhideWhenUsed/>
    <w:qFormat/>
    <w:rsid w:val="007B7E5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42F4"/>
    <w:pPr>
      <w:ind w:left="720"/>
      <w:contextualSpacing/>
    </w:pPr>
  </w:style>
  <w:style w:type="character" w:styleId="Hyperlink">
    <w:name w:val="Hyperlink"/>
    <w:basedOn w:val="DefaultParagraphFont"/>
    <w:uiPriority w:val="99"/>
    <w:unhideWhenUsed/>
    <w:rsid w:val="00B67439"/>
    <w:rPr>
      <w:color w:val="0563C1" w:themeColor="hyperlink"/>
      <w:u w:val="single"/>
    </w:rPr>
  </w:style>
  <w:style w:type="table" w:styleId="TableGrid">
    <w:name w:val="Table Grid"/>
    <w:basedOn w:val="TableNormal"/>
    <w:uiPriority w:val="39"/>
    <w:rsid w:val="002C5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43D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3D33"/>
  </w:style>
  <w:style w:type="character" w:styleId="PageNumber">
    <w:name w:val="page number"/>
    <w:basedOn w:val="DefaultParagraphFont"/>
    <w:rsid w:val="00F43D33"/>
  </w:style>
  <w:style w:type="character" w:styleId="FollowedHyperlink">
    <w:name w:val="FollowedHyperlink"/>
    <w:basedOn w:val="DefaultParagraphFont"/>
    <w:uiPriority w:val="99"/>
    <w:semiHidden/>
    <w:unhideWhenUsed/>
    <w:rsid w:val="00AE2D2C"/>
    <w:rPr>
      <w:color w:val="954F72" w:themeColor="followedHyperlink"/>
      <w:u w:val="single"/>
    </w:rPr>
  </w:style>
  <w:style w:type="character" w:customStyle="1" w:styleId="Heading2Char">
    <w:name w:val="Heading 2 Char"/>
    <w:basedOn w:val="DefaultParagraphFont"/>
    <w:link w:val="Heading2"/>
    <w:rsid w:val="00317D5C"/>
    <w:rPr>
      <w:rFonts w:ascii="Comic Sans MS" w:eastAsia="Times New Roman" w:hAnsi="Comic Sans MS" w:cs="Times New Roman"/>
      <w:color w:val="0000FF"/>
      <w:sz w:val="36"/>
      <w:szCs w:val="20"/>
    </w:rPr>
  </w:style>
  <w:style w:type="paragraph" w:styleId="BalloonText">
    <w:name w:val="Balloon Text"/>
    <w:basedOn w:val="Normal"/>
    <w:link w:val="BalloonTextChar"/>
    <w:uiPriority w:val="99"/>
    <w:semiHidden/>
    <w:unhideWhenUsed/>
    <w:rsid w:val="007618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18C8"/>
    <w:rPr>
      <w:rFonts w:ascii="Segoe UI" w:hAnsi="Segoe UI" w:cs="Segoe UI"/>
      <w:sz w:val="18"/>
      <w:szCs w:val="18"/>
    </w:rPr>
  </w:style>
  <w:style w:type="paragraph" w:customStyle="1" w:styleId="Default">
    <w:name w:val="Default"/>
    <w:rsid w:val="00930976"/>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B0627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0627B"/>
  </w:style>
  <w:style w:type="character" w:customStyle="1" w:styleId="eop">
    <w:name w:val="eop"/>
    <w:basedOn w:val="DefaultParagraphFont"/>
    <w:rsid w:val="00B0627B"/>
  </w:style>
  <w:style w:type="table" w:customStyle="1" w:styleId="TableGrid1">
    <w:name w:val="Table Grid1"/>
    <w:basedOn w:val="TableNormal"/>
    <w:next w:val="TableGrid"/>
    <w:uiPriority w:val="39"/>
    <w:rsid w:val="0090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44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4473"/>
  </w:style>
  <w:style w:type="character" w:customStyle="1" w:styleId="Heading3Char">
    <w:name w:val="Heading 3 Char"/>
    <w:basedOn w:val="DefaultParagraphFont"/>
    <w:link w:val="Heading3"/>
    <w:uiPriority w:val="9"/>
    <w:rsid w:val="007B7E5B"/>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C671C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7A26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9249">
      <w:bodyDiv w:val="1"/>
      <w:marLeft w:val="0"/>
      <w:marRight w:val="0"/>
      <w:marTop w:val="0"/>
      <w:marBottom w:val="0"/>
      <w:divBdr>
        <w:top w:val="none" w:sz="0" w:space="0" w:color="auto"/>
        <w:left w:val="none" w:sz="0" w:space="0" w:color="auto"/>
        <w:bottom w:val="none" w:sz="0" w:space="0" w:color="auto"/>
        <w:right w:val="none" w:sz="0" w:space="0" w:color="auto"/>
      </w:divBdr>
    </w:div>
    <w:div w:id="235433891">
      <w:bodyDiv w:val="1"/>
      <w:marLeft w:val="0"/>
      <w:marRight w:val="0"/>
      <w:marTop w:val="0"/>
      <w:marBottom w:val="0"/>
      <w:divBdr>
        <w:top w:val="none" w:sz="0" w:space="0" w:color="auto"/>
        <w:left w:val="none" w:sz="0" w:space="0" w:color="auto"/>
        <w:bottom w:val="none" w:sz="0" w:space="0" w:color="auto"/>
        <w:right w:val="none" w:sz="0" w:space="0" w:color="auto"/>
      </w:divBdr>
    </w:div>
    <w:div w:id="483280984">
      <w:bodyDiv w:val="1"/>
      <w:marLeft w:val="0"/>
      <w:marRight w:val="0"/>
      <w:marTop w:val="0"/>
      <w:marBottom w:val="0"/>
      <w:divBdr>
        <w:top w:val="none" w:sz="0" w:space="0" w:color="auto"/>
        <w:left w:val="none" w:sz="0" w:space="0" w:color="auto"/>
        <w:bottom w:val="none" w:sz="0" w:space="0" w:color="auto"/>
        <w:right w:val="none" w:sz="0" w:space="0" w:color="auto"/>
      </w:divBdr>
    </w:div>
    <w:div w:id="799491894">
      <w:bodyDiv w:val="1"/>
      <w:marLeft w:val="0"/>
      <w:marRight w:val="0"/>
      <w:marTop w:val="0"/>
      <w:marBottom w:val="0"/>
      <w:divBdr>
        <w:top w:val="none" w:sz="0" w:space="0" w:color="auto"/>
        <w:left w:val="none" w:sz="0" w:space="0" w:color="auto"/>
        <w:bottom w:val="none" w:sz="0" w:space="0" w:color="auto"/>
        <w:right w:val="none" w:sz="0" w:space="0" w:color="auto"/>
      </w:divBdr>
    </w:div>
    <w:div w:id="901595714">
      <w:bodyDiv w:val="1"/>
      <w:marLeft w:val="0"/>
      <w:marRight w:val="0"/>
      <w:marTop w:val="0"/>
      <w:marBottom w:val="0"/>
      <w:divBdr>
        <w:top w:val="none" w:sz="0" w:space="0" w:color="auto"/>
        <w:left w:val="none" w:sz="0" w:space="0" w:color="auto"/>
        <w:bottom w:val="none" w:sz="0" w:space="0" w:color="auto"/>
        <w:right w:val="none" w:sz="0" w:space="0" w:color="auto"/>
      </w:divBdr>
    </w:div>
    <w:div w:id="981235658">
      <w:bodyDiv w:val="1"/>
      <w:marLeft w:val="0"/>
      <w:marRight w:val="0"/>
      <w:marTop w:val="0"/>
      <w:marBottom w:val="0"/>
      <w:divBdr>
        <w:top w:val="none" w:sz="0" w:space="0" w:color="auto"/>
        <w:left w:val="none" w:sz="0" w:space="0" w:color="auto"/>
        <w:bottom w:val="none" w:sz="0" w:space="0" w:color="auto"/>
        <w:right w:val="none" w:sz="0" w:space="0" w:color="auto"/>
      </w:divBdr>
    </w:div>
    <w:div w:id="1051150269">
      <w:bodyDiv w:val="1"/>
      <w:marLeft w:val="0"/>
      <w:marRight w:val="0"/>
      <w:marTop w:val="0"/>
      <w:marBottom w:val="0"/>
      <w:divBdr>
        <w:top w:val="none" w:sz="0" w:space="0" w:color="auto"/>
        <w:left w:val="none" w:sz="0" w:space="0" w:color="auto"/>
        <w:bottom w:val="none" w:sz="0" w:space="0" w:color="auto"/>
        <w:right w:val="none" w:sz="0" w:space="0" w:color="auto"/>
      </w:divBdr>
    </w:div>
    <w:div w:id="1365520595">
      <w:bodyDiv w:val="1"/>
      <w:marLeft w:val="0"/>
      <w:marRight w:val="0"/>
      <w:marTop w:val="0"/>
      <w:marBottom w:val="0"/>
      <w:divBdr>
        <w:top w:val="none" w:sz="0" w:space="0" w:color="auto"/>
        <w:left w:val="none" w:sz="0" w:space="0" w:color="auto"/>
        <w:bottom w:val="none" w:sz="0" w:space="0" w:color="auto"/>
        <w:right w:val="none" w:sz="0" w:space="0" w:color="auto"/>
      </w:divBdr>
    </w:div>
    <w:div w:id="1538397691">
      <w:bodyDiv w:val="1"/>
      <w:marLeft w:val="0"/>
      <w:marRight w:val="0"/>
      <w:marTop w:val="0"/>
      <w:marBottom w:val="0"/>
      <w:divBdr>
        <w:top w:val="none" w:sz="0" w:space="0" w:color="auto"/>
        <w:left w:val="none" w:sz="0" w:space="0" w:color="auto"/>
        <w:bottom w:val="none" w:sz="0" w:space="0" w:color="auto"/>
        <w:right w:val="none" w:sz="0" w:space="0" w:color="auto"/>
      </w:divBdr>
    </w:div>
    <w:div w:id="1585452241">
      <w:bodyDiv w:val="1"/>
      <w:marLeft w:val="0"/>
      <w:marRight w:val="0"/>
      <w:marTop w:val="0"/>
      <w:marBottom w:val="0"/>
      <w:divBdr>
        <w:top w:val="none" w:sz="0" w:space="0" w:color="auto"/>
        <w:left w:val="none" w:sz="0" w:space="0" w:color="auto"/>
        <w:bottom w:val="none" w:sz="0" w:space="0" w:color="auto"/>
        <w:right w:val="none" w:sz="0" w:space="0" w:color="auto"/>
      </w:divBdr>
    </w:div>
    <w:div w:id="1847481223">
      <w:bodyDiv w:val="1"/>
      <w:marLeft w:val="0"/>
      <w:marRight w:val="0"/>
      <w:marTop w:val="0"/>
      <w:marBottom w:val="0"/>
      <w:divBdr>
        <w:top w:val="none" w:sz="0" w:space="0" w:color="auto"/>
        <w:left w:val="none" w:sz="0" w:space="0" w:color="auto"/>
        <w:bottom w:val="none" w:sz="0" w:space="0" w:color="auto"/>
        <w:right w:val="none" w:sz="0" w:space="0" w:color="auto"/>
      </w:divBdr>
    </w:div>
    <w:div w:id="1849245032">
      <w:bodyDiv w:val="1"/>
      <w:marLeft w:val="0"/>
      <w:marRight w:val="0"/>
      <w:marTop w:val="0"/>
      <w:marBottom w:val="0"/>
      <w:divBdr>
        <w:top w:val="none" w:sz="0" w:space="0" w:color="auto"/>
        <w:left w:val="none" w:sz="0" w:space="0" w:color="auto"/>
        <w:bottom w:val="none" w:sz="0" w:space="0" w:color="auto"/>
        <w:right w:val="none" w:sz="0" w:space="0" w:color="auto"/>
      </w:divBdr>
      <w:divsChild>
        <w:div w:id="1746993815">
          <w:marLeft w:val="0"/>
          <w:marRight w:val="0"/>
          <w:marTop w:val="0"/>
          <w:marBottom w:val="0"/>
          <w:divBdr>
            <w:top w:val="none" w:sz="0" w:space="0" w:color="auto"/>
            <w:left w:val="none" w:sz="0" w:space="0" w:color="auto"/>
            <w:bottom w:val="none" w:sz="0" w:space="0" w:color="auto"/>
            <w:right w:val="none" w:sz="0" w:space="0" w:color="auto"/>
          </w:divBdr>
        </w:div>
      </w:divsChild>
    </w:div>
    <w:div w:id="198970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Data" Target="diagrams/data1.xm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3.png"/><Relationship Id="rId17" Type="http://schemas.microsoft.com/office/2007/relationships/diagramDrawing" Target="diagrams/drawing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diagramQuickStyle" Target="diagrams/quickStyle1.xml"/><Relationship Id="rId23"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Layout" Target="diagrams/layout1.xml"/><Relationship Id="rId22" Type="http://schemas.openxmlformats.org/officeDocument/2006/relationships/footer" Target="foot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54FE9FF-3669-4734-A34D-73A3DF7427C3}"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en-GB"/>
        </a:p>
      </dgm:t>
    </dgm:pt>
    <dgm:pt modelId="{1A0EC284-15EB-4FFA-AB42-869A8E82718A}">
      <dgm:prSet phldrT="[Text]"/>
      <dgm:spPr/>
      <dgm:t>
        <a:bodyPr/>
        <a:lstStyle/>
        <a:p>
          <a:pPr>
            <a:buFont typeface="Calibri" panose="020F0502020204030204" pitchFamily="34" charset="0"/>
            <a:buChar char="-"/>
          </a:pPr>
          <a:r>
            <a:rPr lang="en-GB"/>
            <a:t>- remain focussed on our vision and be informed by our values</a:t>
          </a:r>
        </a:p>
      </dgm:t>
    </dgm:pt>
    <dgm:pt modelId="{EC88254F-3DD3-4836-8A80-E8328A4617E4}" type="parTrans" cxnId="{3822EF9F-9CC6-4F81-B372-1FCE2A669CE4}">
      <dgm:prSet/>
      <dgm:spPr/>
      <dgm:t>
        <a:bodyPr/>
        <a:lstStyle/>
        <a:p>
          <a:endParaRPr lang="en-GB"/>
        </a:p>
      </dgm:t>
    </dgm:pt>
    <dgm:pt modelId="{8C55A552-B071-4625-82AB-E361EB534CE7}" type="sibTrans" cxnId="{3822EF9F-9CC6-4F81-B372-1FCE2A669CE4}">
      <dgm:prSet/>
      <dgm:spPr/>
      <dgm:t>
        <a:bodyPr/>
        <a:lstStyle/>
        <a:p>
          <a:endParaRPr lang="en-GB"/>
        </a:p>
      </dgm:t>
    </dgm:pt>
    <dgm:pt modelId="{3D241FB4-CF4D-4654-A8BB-A002B52456DD}">
      <dgm:prSet phldrT="[Text]"/>
      <dgm:spPr/>
      <dgm:t>
        <a:bodyPr/>
        <a:lstStyle/>
        <a:p>
          <a:r>
            <a:rPr lang="en-GB"/>
            <a:t>- be driven by a collective commitment and responsibility across all schools</a:t>
          </a:r>
        </a:p>
      </dgm:t>
    </dgm:pt>
    <dgm:pt modelId="{9704E1FD-1297-4812-A234-1BCE51FF428F}" type="parTrans" cxnId="{0A76D7CB-599C-4158-A2B0-5668670A62C7}">
      <dgm:prSet/>
      <dgm:spPr/>
      <dgm:t>
        <a:bodyPr/>
        <a:lstStyle/>
        <a:p>
          <a:endParaRPr lang="en-GB"/>
        </a:p>
      </dgm:t>
    </dgm:pt>
    <dgm:pt modelId="{D25F36C8-0946-49CB-9254-059F625E02C5}" type="sibTrans" cxnId="{0A76D7CB-599C-4158-A2B0-5668670A62C7}">
      <dgm:prSet/>
      <dgm:spPr/>
      <dgm:t>
        <a:bodyPr/>
        <a:lstStyle/>
        <a:p>
          <a:endParaRPr lang="en-GB"/>
        </a:p>
      </dgm:t>
    </dgm:pt>
    <dgm:pt modelId="{0F4FF226-F3A3-4D04-8ADA-7BE67276DF4E}">
      <dgm:prSet phldrT="[Text]"/>
      <dgm:spPr/>
      <dgm:t>
        <a:bodyPr/>
        <a:lstStyle/>
        <a:p>
          <a:pPr>
            <a:buFont typeface="Calibri" panose="020F0502020204030204" pitchFamily="34" charset="0"/>
            <a:buChar char="-"/>
          </a:pPr>
          <a:r>
            <a:rPr lang="en-GB"/>
            <a:t>- recognise each school and person’s capacity and look to increase this through collaborative support </a:t>
          </a:r>
        </a:p>
      </dgm:t>
    </dgm:pt>
    <dgm:pt modelId="{42C21D0C-0BAF-4495-8BF1-A99C9D82C354}" type="parTrans" cxnId="{F1E1EFC1-5E9A-45DC-986E-F57E595C7CBF}">
      <dgm:prSet/>
      <dgm:spPr/>
      <dgm:t>
        <a:bodyPr/>
        <a:lstStyle/>
        <a:p>
          <a:endParaRPr lang="en-GB"/>
        </a:p>
      </dgm:t>
    </dgm:pt>
    <dgm:pt modelId="{99E9FD34-B793-487C-B041-5B40D0BE061E}" type="sibTrans" cxnId="{F1E1EFC1-5E9A-45DC-986E-F57E595C7CBF}">
      <dgm:prSet/>
      <dgm:spPr/>
      <dgm:t>
        <a:bodyPr/>
        <a:lstStyle/>
        <a:p>
          <a:endParaRPr lang="en-GB"/>
        </a:p>
      </dgm:t>
    </dgm:pt>
    <dgm:pt modelId="{0E3B0155-73CF-4C3F-B10A-CE0EA5049556}">
      <dgm:prSet phldrT="[Text]"/>
      <dgm:spPr/>
      <dgm:t>
        <a:bodyPr/>
        <a:lstStyle/>
        <a:p>
          <a:pPr>
            <a:buFont typeface="Calibri" panose="020F0502020204030204" pitchFamily="34" charset="0"/>
            <a:buChar char="-"/>
          </a:pPr>
          <a:r>
            <a:rPr lang="en-GB"/>
            <a:t>- be informed by information gathering and a range of ongoing evaluation </a:t>
          </a:r>
        </a:p>
      </dgm:t>
    </dgm:pt>
    <dgm:pt modelId="{E2EA8E2B-A7B7-4461-B792-2CD5427885E0}" type="parTrans" cxnId="{02FB9C2A-BC13-4C84-BA5F-F1329AD5F139}">
      <dgm:prSet/>
      <dgm:spPr/>
      <dgm:t>
        <a:bodyPr/>
        <a:lstStyle/>
        <a:p>
          <a:endParaRPr lang="en-GB"/>
        </a:p>
      </dgm:t>
    </dgm:pt>
    <dgm:pt modelId="{39E281C9-12A4-4E15-91EE-A34A55B301DE}" type="sibTrans" cxnId="{02FB9C2A-BC13-4C84-BA5F-F1329AD5F139}">
      <dgm:prSet/>
      <dgm:spPr/>
      <dgm:t>
        <a:bodyPr/>
        <a:lstStyle/>
        <a:p>
          <a:endParaRPr lang="en-GB"/>
        </a:p>
      </dgm:t>
    </dgm:pt>
    <dgm:pt modelId="{357D9A58-9E84-4AF0-8B43-A7717F11BA44}">
      <dgm:prSet phldrT="[Text]"/>
      <dgm:spPr/>
      <dgm:t>
        <a:bodyPr/>
        <a:lstStyle/>
        <a:p>
          <a:pPr>
            <a:buFont typeface="Calibri" panose="020F0502020204030204" pitchFamily="34" charset="0"/>
            <a:buChar char="-"/>
          </a:pPr>
          <a:r>
            <a:rPr lang="en-GB"/>
            <a:t>- have shared processes that remove repetition and enable informed evaluation</a:t>
          </a:r>
        </a:p>
      </dgm:t>
    </dgm:pt>
    <dgm:pt modelId="{5BBE6292-80FF-4F9D-9950-1DBC4604C5DA}" type="parTrans" cxnId="{7CFE2695-C36F-480F-A747-D297A6FECFC7}">
      <dgm:prSet/>
      <dgm:spPr/>
      <dgm:t>
        <a:bodyPr/>
        <a:lstStyle/>
        <a:p>
          <a:endParaRPr lang="en-GB"/>
        </a:p>
      </dgm:t>
    </dgm:pt>
    <dgm:pt modelId="{2C9145BA-9D62-4ED8-955D-45309A0F91DE}" type="sibTrans" cxnId="{7CFE2695-C36F-480F-A747-D297A6FECFC7}">
      <dgm:prSet/>
      <dgm:spPr/>
      <dgm:t>
        <a:bodyPr/>
        <a:lstStyle/>
        <a:p>
          <a:endParaRPr lang="en-GB"/>
        </a:p>
      </dgm:t>
    </dgm:pt>
    <dgm:pt modelId="{34746B26-BA74-4E4F-96BF-BFD60E223BB0}">
      <dgm:prSet/>
      <dgm:spPr/>
      <dgm:t>
        <a:bodyPr/>
        <a:lstStyle/>
        <a:p>
          <a:pPr>
            <a:buFont typeface="Calibri" panose="020F0502020204030204" pitchFamily="34" charset="0"/>
            <a:buChar char="-"/>
          </a:pPr>
          <a:r>
            <a:rPr lang="en-GB"/>
            <a:t>- have a wide range of improvement activity that, where necessary, is distinctive to each school and person </a:t>
          </a:r>
        </a:p>
      </dgm:t>
    </dgm:pt>
    <dgm:pt modelId="{F48508A3-D385-4824-ADB7-CD4D90589FDB}" type="parTrans" cxnId="{48B7071D-7447-488C-86EE-6FF8C3EF780D}">
      <dgm:prSet/>
      <dgm:spPr/>
      <dgm:t>
        <a:bodyPr/>
        <a:lstStyle/>
        <a:p>
          <a:endParaRPr lang="en-GB"/>
        </a:p>
      </dgm:t>
    </dgm:pt>
    <dgm:pt modelId="{C5773C53-74DF-4EE9-9269-9B74699A0156}" type="sibTrans" cxnId="{48B7071D-7447-488C-86EE-6FF8C3EF780D}">
      <dgm:prSet/>
      <dgm:spPr/>
      <dgm:t>
        <a:bodyPr/>
        <a:lstStyle/>
        <a:p>
          <a:endParaRPr lang="en-GB"/>
        </a:p>
      </dgm:t>
    </dgm:pt>
    <dgm:pt modelId="{1895AFD3-48E2-4855-999C-782CDC2611F9}">
      <dgm:prSet/>
      <dgm:spPr/>
      <dgm:t>
        <a:bodyPr/>
        <a:lstStyle/>
        <a:p>
          <a:pPr>
            <a:buFont typeface="Calibri" panose="020F0502020204030204" pitchFamily="34" charset="0"/>
            <a:buChar char="-"/>
          </a:pPr>
          <a:r>
            <a:rPr lang="en-GB"/>
            <a:t>- be outward facing and make use of the expertise of others outside of the trust </a:t>
          </a:r>
        </a:p>
      </dgm:t>
    </dgm:pt>
    <dgm:pt modelId="{999FD7E0-B141-4682-8B57-45025C1898B7}" type="parTrans" cxnId="{1FD08160-D262-4DCA-B542-52977A55A0B3}">
      <dgm:prSet/>
      <dgm:spPr/>
      <dgm:t>
        <a:bodyPr/>
        <a:lstStyle/>
        <a:p>
          <a:endParaRPr lang="en-GB"/>
        </a:p>
      </dgm:t>
    </dgm:pt>
    <dgm:pt modelId="{D5FB9FC7-DCA1-451C-B8C9-CBEB78BEA0DB}" type="sibTrans" cxnId="{1FD08160-D262-4DCA-B542-52977A55A0B3}">
      <dgm:prSet/>
      <dgm:spPr/>
      <dgm:t>
        <a:bodyPr/>
        <a:lstStyle/>
        <a:p>
          <a:endParaRPr lang="en-GB"/>
        </a:p>
      </dgm:t>
    </dgm:pt>
    <dgm:pt modelId="{3C9B8514-B0A9-4E44-AD60-070C75B1F670}">
      <dgm:prSet/>
      <dgm:spPr/>
      <dgm:t>
        <a:bodyPr/>
        <a:lstStyle/>
        <a:p>
          <a:pPr>
            <a:buFont typeface="Calibri" panose="020F0502020204030204" pitchFamily="34" charset="0"/>
            <a:buChar char="-"/>
          </a:pPr>
          <a:r>
            <a:rPr lang="en-GB"/>
            <a:t>- be both challenging and supportive </a:t>
          </a:r>
        </a:p>
      </dgm:t>
    </dgm:pt>
    <dgm:pt modelId="{F6402D7D-2244-4805-8878-B8D5F9BAC4ED}" type="parTrans" cxnId="{BFF2F729-0C8B-4D43-B0CA-4651F3CCE697}">
      <dgm:prSet/>
      <dgm:spPr/>
      <dgm:t>
        <a:bodyPr/>
        <a:lstStyle/>
        <a:p>
          <a:endParaRPr lang="en-GB"/>
        </a:p>
      </dgm:t>
    </dgm:pt>
    <dgm:pt modelId="{F65E0419-3375-4E93-B938-890F7A7749EA}" type="sibTrans" cxnId="{BFF2F729-0C8B-4D43-B0CA-4651F3CCE697}">
      <dgm:prSet/>
      <dgm:spPr/>
      <dgm:t>
        <a:bodyPr/>
        <a:lstStyle/>
        <a:p>
          <a:endParaRPr lang="en-GB"/>
        </a:p>
      </dgm:t>
    </dgm:pt>
    <dgm:pt modelId="{8B8B4A98-D076-4A0D-A043-090F3BBE9C1D}" type="pres">
      <dgm:prSet presAssocID="{B54FE9FF-3669-4734-A34D-73A3DF7427C3}" presName="diagram" presStyleCnt="0">
        <dgm:presLayoutVars>
          <dgm:dir/>
          <dgm:resizeHandles val="exact"/>
        </dgm:presLayoutVars>
      </dgm:prSet>
      <dgm:spPr/>
    </dgm:pt>
    <dgm:pt modelId="{6DCEE4D8-418C-4D56-8E4F-2260B34503E3}" type="pres">
      <dgm:prSet presAssocID="{1A0EC284-15EB-4FFA-AB42-869A8E82718A}" presName="node" presStyleLbl="node1" presStyleIdx="0" presStyleCnt="8">
        <dgm:presLayoutVars>
          <dgm:bulletEnabled val="1"/>
        </dgm:presLayoutVars>
      </dgm:prSet>
      <dgm:spPr/>
    </dgm:pt>
    <dgm:pt modelId="{6064F171-C876-4885-97E5-9987E21DEA51}" type="pres">
      <dgm:prSet presAssocID="{8C55A552-B071-4625-82AB-E361EB534CE7}" presName="sibTrans" presStyleCnt="0"/>
      <dgm:spPr/>
    </dgm:pt>
    <dgm:pt modelId="{850B59E0-A273-42FD-A49A-D4790ABDC2E4}" type="pres">
      <dgm:prSet presAssocID="{3D241FB4-CF4D-4654-A8BB-A002B52456DD}" presName="node" presStyleLbl="node1" presStyleIdx="1" presStyleCnt="8">
        <dgm:presLayoutVars>
          <dgm:bulletEnabled val="1"/>
        </dgm:presLayoutVars>
      </dgm:prSet>
      <dgm:spPr/>
    </dgm:pt>
    <dgm:pt modelId="{F2480173-5684-419F-AEB5-6FA2B32BD2C4}" type="pres">
      <dgm:prSet presAssocID="{D25F36C8-0946-49CB-9254-059F625E02C5}" presName="sibTrans" presStyleCnt="0"/>
      <dgm:spPr/>
    </dgm:pt>
    <dgm:pt modelId="{091713BF-DE09-4674-8B09-EF86ED3C40CA}" type="pres">
      <dgm:prSet presAssocID="{0F4FF226-F3A3-4D04-8ADA-7BE67276DF4E}" presName="node" presStyleLbl="node1" presStyleIdx="2" presStyleCnt="8">
        <dgm:presLayoutVars>
          <dgm:bulletEnabled val="1"/>
        </dgm:presLayoutVars>
      </dgm:prSet>
      <dgm:spPr/>
    </dgm:pt>
    <dgm:pt modelId="{577BEFF5-14B0-4921-A11E-23EA0189EF47}" type="pres">
      <dgm:prSet presAssocID="{99E9FD34-B793-487C-B041-5B40D0BE061E}" presName="sibTrans" presStyleCnt="0"/>
      <dgm:spPr/>
    </dgm:pt>
    <dgm:pt modelId="{1AD6DAA9-06FB-410F-AA17-0F71C6324D37}" type="pres">
      <dgm:prSet presAssocID="{0E3B0155-73CF-4C3F-B10A-CE0EA5049556}" presName="node" presStyleLbl="node1" presStyleIdx="3" presStyleCnt="8">
        <dgm:presLayoutVars>
          <dgm:bulletEnabled val="1"/>
        </dgm:presLayoutVars>
      </dgm:prSet>
      <dgm:spPr/>
    </dgm:pt>
    <dgm:pt modelId="{06D95E00-BEAC-41B1-9B11-03AEF3E2E80E}" type="pres">
      <dgm:prSet presAssocID="{39E281C9-12A4-4E15-91EE-A34A55B301DE}" presName="sibTrans" presStyleCnt="0"/>
      <dgm:spPr/>
    </dgm:pt>
    <dgm:pt modelId="{748F1FA7-5DD8-4317-B1DF-E4CF86A637AD}" type="pres">
      <dgm:prSet presAssocID="{357D9A58-9E84-4AF0-8B43-A7717F11BA44}" presName="node" presStyleLbl="node1" presStyleIdx="4" presStyleCnt="8">
        <dgm:presLayoutVars>
          <dgm:bulletEnabled val="1"/>
        </dgm:presLayoutVars>
      </dgm:prSet>
      <dgm:spPr/>
    </dgm:pt>
    <dgm:pt modelId="{7D5C5BEF-7015-4CDC-BEE6-46D7B8E358B3}" type="pres">
      <dgm:prSet presAssocID="{2C9145BA-9D62-4ED8-955D-45309A0F91DE}" presName="sibTrans" presStyleCnt="0"/>
      <dgm:spPr/>
    </dgm:pt>
    <dgm:pt modelId="{82C5EAC1-E7F6-4C00-8C43-26C3C3957209}" type="pres">
      <dgm:prSet presAssocID="{34746B26-BA74-4E4F-96BF-BFD60E223BB0}" presName="node" presStyleLbl="node1" presStyleIdx="5" presStyleCnt="8">
        <dgm:presLayoutVars>
          <dgm:bulletEnabled val="1"/>
        </dgm:presLayoutVars>
      </dgm:prSet>
      <dgm:spPr/>
    </dgm:pt>
    <dgm:pt modelId="{E4C6F3FE-49E9-494B-8AB9-392CDE66F2B1}" type="pres">
      <dgm:prSet presAssocID="{C5773C53-74DF-4EE9-9269-9B74699A0156}" presName="sibTrans" presStyleCnt="0"/>
      <dgm:spPr/>
    </dgm:pt>
    <dgm:pt modelId="{B6AEF353-816E-4057-BBC2-FA7DEED25DF3}" type="pres">
      <dgm:prSet presAssocID="{1895AFD3-48E2-4855-999C-782CDC2611F9}" presName="node" presStyleLbl="node1" presStyleIdx="6" presStyleCnt="8">
        <dgm:presLayoutVars>
          <dgm:bulletEnabled val="1"/>
        </dgm:presLayoutVars>
      </dgm:prSet>
      <dgm:spPr/>
    </dgm:pt>
    <dgm:pt modelId="{925A2C6B-25C2-41CA-95EA-7F431BCA8A0D}" type="pres">
      <dgm:prSet presAssocID="{D5FB9FC7-DCA1-451C-B8C9-CBEB78BEA0DB}" presName="sibTrans" presStyleCnt="0"/>
      <dgm:spPr/>
    </dgm:pt>
    <dgm:pt modelId="{2F816A6D-0D05-4C97-B498-47B5DE96FAFA}" type="pres">
      <dgm:prSet presAssocID="{3C9B8514-B0A9-4E44-AD60-070C75B1F670}" presName="node" presStyleLbl="node1" presStyleIdx="7" presStyleCnt="8">
        <dgm:presLayoutVars>
          <dgm:bulletEnabled val="1"/>
        </dgm:presLayoutVars>
      </dgm:prSet>
      <dgm:spPr/>
    </dgm:pt>
  </dgm:ptLst>
  <dgm:cxnLst>
    <dgm:cxn modelId="{48B7071D-7447-488C-86EE-6FF8C3EF780D}" srcId="{B54FE9FF-3669-4734-A34D-73A3DF7427C3}" destId="{34746B26-BA74-4E4F-96BF-BFD60E223BB0}" srcOrd="5" destOrd="0" parTransId="{F48508A3-D385-4824-ADB7-CD4D90589FDB}" sibTransId="{C5773C53-74DF-4EE9-9269-9B74699A0156}"/>
    <dgm:cxn modelId="{85340824-B0C1-4771-942F-C23CAB8DF012}" type="presOf" srcId="{34746B26-BA74-4E4F-96BF-BFD60E223BB0}" destId="{82C5EAC1-E7F6-4C00-8C43-26C3C3957209}" srcOrd="0" destOrd="0" presId="urn:microsoft.com/office/officeart/2005/8/layout/default"/>
    <dgm:cxn modelId="{2FE01727-8242-4C70-B643-0F5C07E7C1CF}" type="presOf" srcId="{3D241FB4-CF4D-4654-A8BB-A002B52456DD}" destId="{850B59E0-A273-42FD-A49A-D4790ABDC2E4}" srcOrd="0" destOrd="0" presId="urn:microsoft.com/office/officeart/2005/8/layout/default"/>
    <dgm:cxn modelId="{BFF2F729-0C8B-4D43-B0CA-4651F3CCE697}" srcId="{B54FE9FF-3669-4734-A34D-73A3DF7427C3}" destId="{3C9B8514-B0A9-4E44-AD60-070C75B1F670}" srcOrd="7" destOrd="0" parTransId="{F6402D7D-2244-4805-8878-B8D5F9BAC4ED}" sibTransId="{F65E0419-3375-4E93-B938-890F7A7749EA}"/>
    <dgm:cxn modelId="{02FB9C2A-BC13-4C84-BA5F-F1329AD5F139}" srcId="{B54FE9FF-3669-4734-A34D-73A3DF7427C3}" destId="{0E3B0155-73CF-4C3F-B10A-CE0EA5049556}" srcOrd="3" destOrd="0" parTransId="{E2EA8E2B-A7B7-4461-B792-2CD5427885E0}" sibTransId="{39E281C9-12A4-4E15-91EE-A34A55B301DE}"/>
    <dgm:cxn modelId="{998B9637-5ABE-4C00-8E47-F4E1B9938159}" type="presOf" srcId="{3C9B8514-B0A9-4E44-AD60-070C75B1F670}" destId="{2F816A6D-0D05-4C97-B498-47B5DE96FAFA}" srcOrd="0" destOrd="0" presId="urn:microsoft.com/office/officeart/2005/8/layout/default"/>
    <dgm:cxn modelId="{77ED3F3B-3CEC-4007-AEFF-78542E6B2988}" type="presOf" srcId="{0F4FF226-F3A3-4D04-8ADA-7BE67276DF4E}" destId="{091713BF-DE09-4674-8B09-EF86ED3C40CA}" srcOrd="0" destOrd="0" presId="urn:microsoft.com/office/officeart/2005/8/layout/default"/>
    <dgm:cxn modelId="{92ED3B5F-4117-4E2B-A83E-0085AEF0E0E2}" type="presOf" srcId="{357D9A58-9E84-4AF0-8B43-A7717F11BA44}" destId="{748F1FA7-5DD8-4317-B1DF-E4CF86A637AD}" srcOrd="0" destOrd="0" presId="urn:microsoft.com/office/officeart/2005/8/layout/default"/>
    <dgm:cxn modelId="{1FD08160-D262-4DCA-B542-52977A55A0B3}" srcId="{B54FE9FF-3669-4734-A34D-73A3DF7427C3}" destId="{1895AFD3-48E2-4855-999C-782CDC2611F9}" srcOrd="6" destOrd="0" parTransId="{999FD7E0-B141-4682-8B57-45025C1898B7}" sibTransId="{D5FB9FC7-DCA1-451C-B8C9-CBEB78BEA0DB}"/>
    <dgm:cxn modelId="{D70FB160-2724-46E9-86B7-AFC3B591D75E}" type="presOf" srcId="{1A0EC284-15EB-4FFA-AB42-869A8E82718A}" destId="{6DCEE4D8-418C-4D56-8E4F-2260B34503E3}" srcOrd="0" destOrd="0" presId="urn:microsoft.com/office/officeart/2005/8/layout/default"/>
    <dgm:cxn modelId="{A32FCE84-2551-4D71-B3C8-C3C857EC9439}" type="presOf" srcId="{B54FE9FF-3669-4734-A34D-73A3DF7427C3}" destId="{8B8B4A98-D076-4A0D-A043-090F3BBE9C1D}" srcOrd="0" destOrd="0" presId="urn:microsoft.com/office/officeart/2005/8/layout/default"/>
    <dgm:cxn modelId="{A88AAC8F-A758-492D-AF25-B715168CB522}" type="presOf" srcId="{0E3B0155-73CF-4C3F-B10A-CE0EA5049556}" destId="{1AD6DAA9-06FB-410F-AA17-0F71C6324D37}" srcOrd="0" destOrd="0" presId="urn:microsoft.com/office/officeart/2005/8/layout/default"/>
    <dgm:cxn modelId="{7CFE2695-C36F-480F-A747-D297A6FECFC7}" srcId="{B54FE9FF-3669-4734-A34D-73A3DF7427C3}" destId="{357D9A58-9E84-4AF0-8B43-A7717F11BA44}" srcOrd="4" destOrd="0" parTransId="{5BBE6292-80FF-4F9D-9950-1DBC4604C5DA}" sibTransId="{2C9145BA-9D62-4ED8-955D-45309A0F91DE}"/>
    <dgm:cxn modelId="{3822EF9F-9CC6-4F81-B372-1FCE2A669CE4}" srcId="{B54FE9FF-3669-4734-A34D-73A3DF7427C3}" destId="{1A0EC284-15EB-4FFA-AB42-869A8E82718A}" srcOrd="0" destOrd="0" parTransId="{EC88254F-3DD3-4836-8A80-E8328A4617E4}" sibTransId="{8C55A552-B071-4625-82AB-E361EB534CE7}"/>
    <dgm:cxn modelId="{F1E1EFC1-5E9A-45DC-986E-F57E595C7CBF}" srcId="{B54FE9FF-3669-4734-A34D-73A3DF7427C3}" destId="{0F4FF226-F3A3-4D04-8ADA-7BE67276DF4E}" srcOrd="2" destOrd="0" parTransId="{42C21D0C-0BAF-4495-8BF1-A99C9D82C354}" sibTransId="{99E9FD34-B793-487C-B041-5B40D0BE061E}"/>
    <dgm:cxn modelId="{0A76D7CB-599C-4158-A2B0-5668670A62C7}" srcId="{B54FE9FF-3669-4734-A34D-73A3DF7427C3}" destId="{3D241FB4-CF4D-4654-A8BB-A002B52456DD}" srcOrd="1" destOrd="0" parTransId="{9704E1FD-1297-4812-A234-1BCE51FF428F}" sibTransId="{D25F36C8-0946-49CB-9254-059F625E02C5}"/>
    <dgm:cxn modelId="{AD92B4DD-F65F-446E-B509-5188EC703E6A}" type="presOf" srcId="{1895AFD3-48E2-4855-999C-782CDC2611F9}" destId="{B6AEF353-816E-4057-BBC2-FA7DEED25DF3}" srcOrd="0" destOrd="0" presId="urn:microsoft.com/office/officeart/2005/8/layout/default"/>
    <dgm:cxn modelId="{B7774D38-D6BC-4038-98E1-B9B568BD1800}" type="presParOf" srcId="{8B8B4A98-D076-4A0D-A043-090F3BBE9C1D}" destId="{6DCEE4D8-418C-4D56-8E4F-2260B34503E3}" srcOrd="0" destOrd="0" presId="urn:microsoft.com/office/officeart/2005/8/layout/default"/>
    <dgm:cxn modelId="{7F220901-F12B-4A25-BA0E-89D966560CD2}" type="presParOf" srcId="{8B8B4A98-D076-4A0D-A043-090F3BBE9C1D}" destId="{6064F171-C876-4885-97E5-9987E21DEA51}" srcOrd="1" destOrd="0" presId="urn:microsoft.com/office/officeart/2005/8/layout/default"/>
    <dgm:cxn modelId="{20B7FDFC-934D-494E-AB51-F6626CB7FEB0}" type="presParOf" srcId="{8B8B4A98-D076-4A0D-A043-090F3BBE9C1D}" destId="{850B59E0-A273-42FD-A49A-D4790ABDC2E4}" srcOrd="2" destOrd="0" presId="urn:microsoft.com/office/officeart/2005/8/layout/default"/>
    <dgm:cxn modelId="{44D311CC-BE87-4CE6-8E53-A906F1990921}" type="presParOf" srcId="{8B8B4A98-D076-4A0D-A043-090F3BBE9C1D}" destId="{F2480173-5684-419F-AEB5-6FA2B32BD2C4}" srcOrd="3" destOrd="0" presId="urn:microsoft.com/office/officeart/2005/8/layout/default"/>
    <dgm:cxn modelId="{BD9D16CF-E933-4D2C-8011-A4073C7B6933}" type="presParOf" srcId="{8B8B4A98-D076-4A0D-A043-090F3BBE9C1D}" destId="{091713BF-DE09-4674-8B09-EF86ED3C40CA}" srcOrd="4" destOrd="0" presId="urn:microsoft.com/office/officeart/2005/8/layout/default"/>
    <dgm:cxn modelId="{647FFEE6-EC33-4F92-8F73-12DF3B5B4B45}" type="presParOf" srcId="{8B8B4A98-D076-4A0D-A043-090F3BBE9C1D}" destId="{577BEFF5-14B0-4921-A11E-23EA0189EF47}" srcOrd="5" destOrd="0" presId="urn:microsoft.com/office/officeart/2005/8/layout/default"/>
    <dgm:cxn modelId="{C06A090E-B24B-456B-9A59-C20FC6FECBC4}" type="presParOf" srcId="{8B8B4A98-D076-4A0D-A043-090F3BBE9C1D}" destId="{1AD6DAA9-06FB-410F-AA17-0F71C6324D37}" srcOrd="6" destOrd="0" presId="urn:microsoft.com/office/officeart/2005/8/layout/default"/>
    <dgm:cxn modelId="{AC7FD188-5836-4AF3-96A1-C7D92D96BA00}" type="presParOf" srcId="{8B8B4A98-D076-4A0D-A043-090F3BBE9C1D}" destId="{06D95E00-BEAC-41B1-9B11-03AEF3E2E80E}" srcOrd="7" destOrd="0" presId="urn:microsoft.com/office/officeart/2005/8/layout/default"/>
    <dgm:cxn modelId="{5BC0268F-0DB7-400E-8836-A6C9CADBE26C}" type="presParOf" srcId="{8B8B4A98-D076-4A0D-A043-090F3BBE9C1D}" destId="{748F1FA7-5DD8-4317-B1DF-E4CF86A637AD}" srcOrd="8" destOrd="0" presId="urn:microsoft.com/office/officeart/2005/8/layout/default"/>
    <dgm:cxn modelId="{BC3ED61D-ACBB-4903-BF4E-818EBCE03795}" type="presParOf" srcId="{8B8B4A98-D076-4A0D-A043-090F3BBE9C1D}" destId="{7D5C5BEF-7015-4CDC-BEE6-46D7B8E358B3}" srcOrd="9" destOrd="0" presId="urn:microsoft.com/office/officeart/2005/8/layout/default"/>
    <dgm:cxn modelId="{092099CD-9F6E-4F68-AE07-C55EBA5302ED}" type="presParOf" srcId="{8B8B4A98-D076-4A0D-A043-090F3BBE9C1D}" destId="{82C5EAC1-E7F6-4C00-8C43-26C3C3957209}" srcOrd="10" destOrd="0" presId="urn:microsoft.com/office/officeart/2005/8/layout/default"/>
    <dgm:cxn modelId="{5757D9E2-3248-4829-83D5-E03C5A0769FB}" type="presParOf" srcId="{8B8B4A98-D076-4A0D-A043-090F3BBE9C1D}" destId="{E4C6F3FE-49E9-494B-8AB9-392CDE66F2B1}" srcOrd="11" destOrd="0" presId="urn:microsoft.com/office/officeart/2005/8/layout/default"/>
    <dgm:cxn modelId="{DD911063-1F46-4F18-9093-64FF97565A21}" type="presParOf" srcId="{8B8B4A98-D076-4A0D-A043-090F3BBE9C1D}" destId="{B6AEF353-816E-4057-BBC2-FA7DEED25DF3}" srcOrd="12" destOrd="0" presId="urn:microsoft.com/office/officeart/2005/8/layout/default"/>
    <dgm:cxn modelId="{CBF66FA1-A6B3-45EF-A6EA-C6E14A9D3D09}" type="presParOf" srcId="{8B8B4A98-D076-4A0D-A043-090F3BBE9C1D}" destId="{925A2C6B-25C2-41CA-95EA-7F431BCA8A0D}" srcOrd="13" destOrd="0" presId="urn:microsoft.com/office/officeart/2005/8/layout/default"/>
    <dgm:cxn modelId="{553464ED-5903-45F0-B776-AD2438883CD5}" type="presParOf" srcId="{8B8B4A98-D076-4A0D-A043-090F3BBE9C1D}" destId="{2F816A6D-0D05-4C97-B498-47B5DE96FAFA}" srcOrd="14" destOrd="0" presId="urn:microsoft.com/office/officeart/2005/8/layout/default"/>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DCEE4D8-418C-4D56-8E4F-2260B34503E3}">
      <dsp:nvSpPr>
        <dsp:cNvPr id="0" name=""/>
        <dsp:cNvSpPr/>
      </dsp:nvSpPr>
      <dsp:spPr>
        <a:xfrm>
          <a:off x="184308" y="892"/>
          <a:ext cx="1599307" cy="95958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Font typeface="Calibri" panose="020F0502020204030204" pitchFamily="34" charset="0"/>
            <a:buNone/>
          </a:pPr>
          <a:r>
            <a:rPr lang="en-GB" sz="1200" kern="1200"/>
            <a:t>- remain focussed on our vision and be informed by our values</a:t>
          </a:r>
        </a:p>
      </dsp:txBody>
      <dsp:txXfrm>
        <a:off x="184308" y="892"/>
        <a:ext cx="1599307" cy="959584"/>
      </dsp:txXfrm>
    </dsp:sp>
    <dsp:sp modelId="{850B59E0-A273-42FD-A49A-D4790ABDC2E4}">
      <dsp:nvSpPr>
        <dsp:cNvPr id="0" name=""/>
        <dsp:cNvSpPr/>
      </dsp:nvSpPr>
      <dsp:spPr>
        <a:xfrm>
          <a:off x="1943546" y="892"/>
          <a:ext cx="1599307" cy="95958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t>- be driven by a collective commitment and responsibility across all schools</a:t>
          </a:r>
        </a:p>
      </dsp:txBody>
      <dsp:txXfrm>
        <a:off x="1943546" y="892"/>
        <a:ext cx="1599307" cy="959584"/>
      </dsp:txXfrm>
    </dsp:sp>
    <dsp:sp modelId="{091713BF-DE09-4674-8B09-EF86ED3C40CA}">
      <dsp:nvSpPr>
        <dsp:cNvPr id="0" name=""/>
        <dsp:cNvSpPr/>
      </dsp:nvSpPr>
      <dsp:spPr>
        <a:xfrm>
          <a:off x="3702784" y="892"/>
          <a:ext cx="1599307" cy="95958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Font typeface="Calibri" panose="020F0502020204030204" pitchFamily="34" charset="0"/>
            <a:buNone/>
          </a:pPr>
          <a:r>
            <a:rPr lang="en-GB" sz="1200" kern="1200"/>
            <a:t>- recognise each school and person’s capacity and look to increase this through collaborative support </a:t>
          </a:r>
        </a:p>
      </dsp:txBody>
      <dsp:txXfrm>
        <a:off x="3702784" y="892"/>
        <a:ext cx="1599307" cy="959584"/>
      </dsp:txXfrm>
    </dsp:sp>
    <dsp:sp modelId="{1AD6DAA9-06FB-410F-AA17-0F71C6324D37}">
      <dsp:nvSpPr>
        <dsp:cNvPr id="0" name=""/>
        <dsp:cNvSpPr/>
      </dsp:nvSpPr>
      <dsp:spPr>
        <a:xfrm>
          <a:off x="184308" y="1120407"/>
          <a:ext cx="1599307" cy="95958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Font typeface="Calibri" panose="020F0502020204030204" pitchFamily="34" charset="0"/>
            <a:buNone/>
          </a:pPr>
          <a:r>
            <a:rPr lang="en-GB" sz="1200" kern="1200"/>
            <a:t>- be informed by information gathering and a range of ongoing evaluation </a:t>
          </a:r>
        </a:p>
      </dsp:txBody>
      <dsp:txXfrm>
        <a:off x="184308" y="1120407"/>
        <a:ext cx="1599307" cy="959584"/>
      </dsp:txXfrm>
    </dsp:sp>
    <dsp:sp modelId="{748F1FA7-5DD8-4317-B1DF-E4CF86A637AD}">
      <dsp:nvSpPr>
        <dsp:cNvPr id="0" name=""/>
        <dsp:cNvSpPr/>
      </dsp:nvSpPr>
      <dsp:spPr>
        <a:xfrm>
          <a:off x="1943546" y="1120407"/>
          <a:ext cx="1599307" cy="95958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Font typeface="Calibri" panose="020F0502020204030204" pitchFamily="34" charset="0"/>
            <a:buNone/>
          </a:pPr>
          <a:r>
            <a:rPr lang="en-GB" sz="1200" kern="1200"/>
            <a:t>- have shared processes that remove repetition and enable informed evaluation</a:t>
          </a:r>
        </a:p>
      </dsp:txBody>
      <dsp:txXfrm>
        <a:off x="1943546" y="1120407"/>
        <a:ext cx="1599307" cy="959584"/>
      </dsp:txXfrm>
    </dsp:sp>
    <dsp:sp modelId="{82C5EAC1-E7F6-4C00-8C43-26C3C3957209}">
      <dsp:nvSpPr>
        <dsp:cNvPr id="0" name=""/>
        <dsp:cNvSpPr/>
      </dsp:nvSpPr>
      <dsp:spPr>
        <a:xfrm>
          <a:off x="3702784" y="1120407"/>
          <a:ext cx="1599307" cy="95958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Font typeface="Calibri" panose="020F0502020204030204" pitchFamily="34" charset="0"/>
            <a:buNone/>
          </a:pPr>
          <a:r>
            <a:rPr lang="en-GB" sz="1200" kern="1200"/>
            <a:t>- have a wide range of improvement activity that, where necessary, is distinctive to each school and person </a:t>
          </a:r>
        </a:p>
      </dsp:txBody>
      <dsp:txXfrm>
        <a:off x="3702784" y="1120407"/>
        <a:ext cx="1599307" cy="959584"/>
      </dsp:txXfrm>
    </dsp:sp>
    <dsp:sp modelId="{B6AEF353-816E-4057-BBC2-FA7DEED25DF3}">
      <dsp:nvSpPr>
        <dsp:cNvPr id="0" name=""/>
        <dsp:cNvSpPr/>
      </dsp:nvSpPr>
      <dsp:spPr>
        <a:xfrm>
          <a:off x="1063927" y="2239922"/>
          <a:ext cx="1599307" cy="95958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Font typeface="Calibri" panose="020F0502020204030204" pitchFamily="34" charset="0"/>
            <a:buNone/>
          </a:pPr>
          <a:r>
            <a:rPr lang="en-GB" sz="1200" kern="1200"/>
            <a:t>- be outward facing and make use of the expertise of others outside of the trust </a:t>
          </a:r>
        </a:p>
      </dsp:txBody>
      <dsp:txXfrm>
        <a:off x="1063927" y="2239922"/>
        <a:ext cx="1599307" cy="959584"/>
      </dsp:txXfrm>
    </dsp:sp>
    <dsp:sp modelId="{2F816A6D-0D05-4C97-B498-47B5DE96FAFA}">
      <dsp:nvSpPr>
        <dsp:cNvPr id="0" name=""/>
        <dsp:cNvSpPr/>
      </dsp:nvSpPr>
      <dsp:spPr>
        <a:xfrm>
          <a:off x="2823165" y="2239922"/>
          <a:ext cx="1599307" cy="95958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Font typeface="Calibri" panose="020F0502020204030204" pitchFamily="34" charset="0"/>
            <a:buNone/>
          </a:pPr>
          <a:r>
            <a:rPr lang="en-GB" sz="1200" kern="1200"/>
            <a:t>- be both challenging and supportive </a:t>
          </a:r>
        </a:p>
      </dsp:txBody>
      <dsp:txXfrm>
        <a:off x="2823165" y="2239922"/>
        <a:ext cx="1599307" cy="959584"/>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D855875A219E47AE0EDC69330658DF" ma:contentTypeVersion="5" ma:contentTypeDescription="Create a new document." ma:contentTypeScope="" ma:versionID="4a0dde5b19277306f1dbf01626025b03">
  <xsd:schema xmlns:xsd="http://www.w3.org/2001/XMLSchema" xmlns:xs="http://www.w3.org/2001/XMLSchema" xmlns:p="http://schemas.microsoft.com/office/2006/metadata/properties" xmlns:ns2="80fbe2ec-e6ac-438b-9e00-f7994e4cf59d" targetNamespace="http://schemas.microsoft.com/office/2006/metadata/properties" ma:root="true" ma:fieldsID="58a42ca7f39298d20d3412ebb473f421" ns2:_="">
    <xsd:import namespace="80fbe2ec-e6ac-438b-9e00-f7994e4cf59d"/>
    <xsd:element name="properties">
      <xsd:complexType>
        <xsd:sequence>
          <xsd:element name="documentManagement">
            <xsd:complexType>
              <xsd:all>
                <xsd:element ref="ns2:Owner" minOccurs="0"/>
                <xsd:element ref="ns2:ReviewDate"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fbe2ec-e6ac-438b-9e00-f7994e4cf59d" elementFormDefault="qualified">
    <xsd:import namespace="http://schemas.microsoft.com/office/2006/documentManagement/types"/>
    <xsd:import namespace="http://schemas.microsoft.com/office/infopath/2007/PartnerControls"/>
    <xsd:element name="Owner" ma:index="8"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 ma:index="9" nillable="true" ma:displayName="Review Date" ma:format="DateOnly" ma:internalName="ReviewDate">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viewDate xmlns="80fbe2ec-e6ac-438b-9e00-f7994e4cf59d" xsi:nil="true"/>
    <Owner xmlns="80fbe2ec-e6ac-438b-9e00-f7994e4cf59d">
      <UserInfo>
        <DisplayName/>
        <AccountId xsi:nil="true"/>
        <AccountType/>
      </UserInfo>
    </Owner>
  </documentManagement>
</p:properties>
</file>

<file path=customXml/itemProps1.xml><?xml version="1.0" encoding="utf-8"?>
<ds:datastoreItem xmlns:ds="http://schemas.openxmlformats.org/officeDocument/2006/customXml" ds:itemID="{6F696BBD-3BD0-4A7B-868F-2B8922ACBE2A}">
  <ds:schemaRefs>
    <ds:schemaRef ds:uri="http://schemas.microsoft.com/sharepoint/v3/contenttype/forms"/>
  </ds:schemaRefs>
</ds:datastoreItem>
</file>

<file path=customXml/itemProps2.xml><?xml version="1.0" encoding="utf-8"?>
<ds:datastoreItem xmlns:ds="http://schemas.openxmlformats.org/officeDocument/2006/customXml" ds:itemID="{CD94319A-433F-4783-9A76-691C5F132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fbe2ec-e6ac-438b-9e00-f7994e4cf5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5B4608-2746-4FE3-BA9A-07A2B4E07224}">
  <ds:schemaRefs>
    <ds:schemaRef ds:uri="http://schemas.microsoft.com/office/2006/metadata/properties"/>
    <ds:schemaRef ds:uri="http://schemas.microsoft.com/office/infopath/2007/PartnerControls"/>
    <ds:schemaRef ds:uri="80fbe2ec-e6ac-438b-9e00-f7994e4cf59d"/>
  </ds:schemaRefs>
</ds:datastoreItem>
</file>

<file path=docMetadata/LabelInfo.xml><?xml version="1.0" encoding="utf-8"?>
<clbl:labelList xmlns:clbl="http://schemas.microsoft.com/office/2020/mipLabelMetadata">
  <clbl:label id="{a2f1665d-1208-4262-afdc-d0fb324900b2}" enabled="0" method="" siteId="{a2f1665d-1208-4262-afdc-d0fb324900b2}" removed="1"/>
</clbl:labelList>
</file>

<file path=docProps/app.xml><?xml version="1.0" encoding="utf-8"?>
<Properties xmlns="http://schemas.openxmlformats.org/officeDocument/2006/extended-properties" xmlns:vt="http://schemas.openxmlformats.org/officeDocument/2006/docPropsVTypes">
  <Template>Normal</Template>
  <TotalTime>0</TotalTime>
  <Pages>18</Pages>
  <Words>5338</Words>
  <Characters>30433</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silead@equalstrust.org</dc:creator>
  <cp:keywords/>
  <dc:description/>
  <cp:lastModifiedBy>Stuart Edmonds</cp:lastModifiedBy>
  <cp:revision>2</cp:revision>
  <cp:lastPrinted>2024-10-21T10:25:00Z</cp:lastPrinted>
  <dcterms:created xsi:type="dcterms:W3CDTF">2025-10-21T15:04:00Z</dcterms:created>
  <dcterms:modified xsi:type="dcterms:W3CDTF">2025-10-21T15:04:00Z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0x0101005ED855875A219E47AE0EDC69330658DF</vt:lpwstr>
  </property>
</Properties>
</file>