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030"/>
      </w:tblGrid>
      <w:tr w:rsidR="00A45614" w14:paraId="0FB5DEF0" w14:textId="77777777" w:rsidTr="00DB354E">
        <w:trPr>
          <w:cantSplit/>
          <w:jc w:val="center"/>
        </w:trPr>
        <w:tc>
          <w:tcPr>
            <w:tcW w:w="10030" w:type="dxa"/>
            <w:shd w:val="clear" w:color="auto" w:fill="164C3B"/>
            <w:tcMar>
              <w:top w:w="340" w:type="dxa"/>
              <w:left w:w="300" w:type="dxa"/>
              <w:bottom w:w="340" w:type="dxa"/>
              <w:right w:w="300" w:type="dxa"/>
            </w:tcMar>
          </w:tcPr>
          <w:p w14:paraId="3D9393E5" w14:textId="77777777" w:rsidR="00A45614" w:rsidRPr="00DB354E" w:rsidRDefault="4197EBB8">
            <w:pPr>
              <w:jc w:val="center"/>
            </w:pPr>
            <w:r w:rsidRPr="00DB354E">
              <w:rPr>
                <w:b/>
                <w:bCs/>
                <w:color w:val="FFFFFF" w:themeColor="background1"/>
                <w:sz w:val="46"/>
                <w:szCs w:val="46"/>
              </w:rPr>
              <w:t>MODERN SLAVERY AND</w:t>
            </w:r>
            <w:r w:rsidR="009156E7" w:rsidRPr="00DB354E">
              <w:br/>
            </w:r>
            <w:r w:rsidRPr="00DB354E">
              <w:rPr>
                <w:b/>
                <w:bCs/>
                <w:color w:val="FFFFFF" w:themeColor="background1"/>
                <w:sz w:val="46"/>
                <w:szCs w:val="46"/>
              </w:rPr>
              <w:t>HUMAN TRAFFICKING STATEMENT</w:t>
            </w:r>
          </w:p>
          <w:p w14:paraId="4B169B85" w14:textId="66D8D86A" w:rsidR="00A45614" w:rsidRDefault="009156E7">
            <w:pPr>
              <w:jc w:val="center"/>
            </w:pPr>
            <w:r w:rsidRPr="00DB354E">
              <w:rPr>
                <w:b/>
                <w:color w:val="BFE5D9"/>
                <w:sz w:val="28"/>
              </w:rPr>
              <w:t>2026</w:t>
            </w:r>
            <w:r w:rsidR="00435EF4">
              <w:rPr>
                <w:b/>
                <w:color w:val="BFE5D9"/>
                <w:sz w:val="28"/>
              </w:rPr>
              <w:t>-2027</w:t>
            </w:r>
          </w:p>
        </w:tc>
      </w:tr>
    </w:tbl>
    <w:p w14:paraId="0DE50907" w14:textId="77777777" w:rsidR="00A45614" w:rsidRPr="00DB354E" w:rsidRDefault="009156E7">
      <w:pPr>
        <w:pStyle w:val="Heading1"/>
        <w:rPr>
          <w:sz w:val="36"/>
          <w:szCs w:val="36"/>
        </w:rPr>
      </w:pPr>
      <w:r w:rsidRPr="00DB354E">
        <w:rPr>
          <w:sz w:val="36"/>
          <w:szCs w:val="36"/>
        </w:rPr>
        <w:t>Our Commitment</w:t>
      </w:r>
    </w:p>
    <w:p w14:paraId="0D7B31BD" w14:textId="77777777" w:rsidR="00A45614" w:rsidRPr="00DB354E" w:rsidRDefault="009156E7">
      <w:pPr>
        <w:rPr>
          <w:sz w:val="22"/>
          <w:szCs w:val="22"/>
        </w:rPr>
      </w:pPr>
      <w:r w:rsidRPr="00DB354E">
        <w:rPr>
          <w:sz w:val="22"/>
          <w:szCs w:val="22"/>
        </w:rPr>
        <w:t>Equals Trust is committed to acting ethically and with integrity in all aspects of our work. We have a zero-tolerance approach to modern slavery, human trafficking, forced labour and exploitation.</w:t>
      </w:r>
    </w:p>
    <w:p w14:paraId="0B348190" w14:textId="77777777" w:rsidR="00A45614" w:rsidRPr="00DB354E" w:rsidRDefault="009156E7">
      <w:pPr>
        <w:rPr>
          <w:sz w:val="22"/>
          <w:szCs w:val="22"/>
        </w:rPr>
      </w:pPr>
      <w:r w:rsidRPr="00DB354E">
        <w:rPr>
          <w:sz w:val="22"/>
          <w:szCs w:val="22"/>
        </w:rPr>
        <w:t>Although the Trust is currently below the reporting threshold set out in Section 54 of the Modern Slavery Act 2015, we voluntarily publish this statement to demonstrate our commitment to safeguarding, ethical employment practices and responsible procurement.</w:t>
      </w:r>
    </w:p>
    <w:p w14:paraId="0488939C" w14:textId="77777777" w:rsidR="007D00AA" w:rsidRDefault="007D00AA">
      <w:pPr>
        <w:pStyle w:val="Heading1"/>
        <w:rPr>
          <w:sz w:val="36"/>
          <w:szCs w:val="36"/>
        </w:rPr>
      </w:pPr>
    </w:p>
    <w:p w14:paraId="352587AA" w14:textId="76646521" w:rsidR="00A45614" w:rsidRPr="00DB354E" w:rsidRDefault="009156E7">
      <w:pPr>
        <w:pStyle w:val="Heading1"/>
        <w:rPr>
          <w:sz w:val="36"/>
          <w:szCs w:val="36"/>
        </w:rPr>
      </w:pPr>
      <w:r w:rsidRPr="00DB354E">
        <w:rPr>
          <w:sz w:val="36"/>
          <w:szCs w:val="36"/>
        </w:rPr>
        <w:t>About Equals Trust</w:t>
      </w:r>
    </w:p>
    <w:p w14:paraId="7A183D13" w14:textId="77777777" w:rsidR="00A45614" w:rsidRPr="00DB354E" w:rsidRDefault="009156E7">
      <w:pPr>
        <w:rPr>
          <w:sz w:val="22"/>
          <w:szCs w:val="22"/>
        </w:rPr>
      </w:pPr>
      <w:r w:rsidRPr="00DB354E">
        <w:rPr>
          <w:sz w:val="22"/>
          <w:szCs w:val="22"/>
        </w:rPr>
        <w:t>Equals Trust is a multi-academy trust operating 19 schools across Nottinghamshire and the surrounding area. The Trust employs approximately 750 colleagues and has an annual turnover of approximately £34 million.</w:t>
      </w:r>
    </w:p>
    <w:p w14:paraId="1739D7A8" w14:textId="77777777" w:rsidR="00A45614" w:rsidRPr="00DB354E" w:rsidRDefault="009156E7">
      <w:pPr>
        <w:rPr>
          <w:sz w:val="22"/>
          <w:szCs w:val="22"/>
        </w:rPr>
      </w:pPr>
      <w:r w:rsidRPr="00DB354E">
        <w:rPr>
          <w:sz w:val="22"/>
          <w:szCs w:val="22"/>
        </w:rPr>
        <w:t>As an education organisation, our primary purpose is to provide high-quality education for children. We recognise our responsibility to ensure that modern slavery and human trafficking have no place within our schools, workforce or supply chains.</w:t>
      </w:r>
    </w:p>
    <w:tbl>
      <w:tblPr>
        <w:tblW w:w="0" w:type="auto"/>
        <w:tblLook w:val="04A0" w:firstRow="1" w:lastRow="0" w:firstColumn="1" w:lastColumn="0" w:noHBand="0" w:noVBand="1"/>
      </w:tblPr>
      <w:tblGrid>
        <w:gridCol w:w="10199"/>
      </w:tblGrid>
      <w:tr w:rsidR="00A45614" w14:paraId="4A554E3D" w14:textId="77777777" w:rsidTr="4197EBB8">
        <w:trPr>
          <w:cantSplit/>
        </w:trPr>
        <w:tc>
          <w:tcPr>
            <w:tcW w:w="10224" w:type="dxa"/>
            <w:tcBorders>
              <w:left w:val="single" w:sz="20" w:space="0" w:color="2E7D65"/>
            </w:tcBorders>
            <w:shd w:val="clear" w:color="auto" w:fill="EAF4F1"/>
            <w:tcMar>
              <w:top w:w="150" w:type="dxa"/>
              <w:left w:w="220" w:type="dxa"/>
              <w:bottom w:w="150" w:type="dxa"/>
              <w:right w:w="220" w:type="dxa"/>
            </w:tcMar>
          </w:tcPr>
          <w:p w14:paraId="0B35FBE9" w14:textId="44632F09" w:rsidR="00A45614" w:rsidRPr="00DB354E" w:rsidRDefault="4197EBB8" w:rsidP="00DB354E">
            <w:pPr>
              <w:pStyle w:val="IntenseQuote"/>
              <w:rPr>
                <w:sz w:val="28"/>
                <w:szCs w:val="28"/>
              </w:rPr>
            </w:pPr>
            <w:r w:rsidRPr="00DB354E">
              <w:rPr>
                <w:color w:val="auto"/>
                <w:sz w:val="28"/>
                <w:szCs w:val="28"/>
              </w:rPr>
              <w:t>Modern slavery and human trafficking have no place within our schools, workforce or supply chains.</w:t>
            </w:r>
          </w:p>
        </w:tc>
      </w:tr>
    </w:tbl>
    <w:p w14:paraId="206E4DB1" w14:textId="77777777" w:rsidR="00DB354E" w:rsidRDefault="00DB354E">
      <w:pPr>
        <w:pStyle w:val="Heading1"/>
        <w:rPr>
          <w:sz w:val="32"/>
          <w:szCs w:val="32"/>
        </w:rPr>
      </w:pPr>
    </w:p>
    <w:p w14:paraId="323AAC11" w14:textId="77777777" w:rsidR="00A45614" w:rsidRPr="00DB354E" w:rsidRDefault="009156E7">
      <w:pPr>
        <w:pStyle w:val="Heading1"/>
        <w:rPr>
          <w:sz w:val="36"/>
          <w:szCs w:val="36"/>
        </w:rPr>
      </w:pPr>
      <w:r w:rsidRPr="00DB354E">
        <w:rPr>
          <w:sz w:val="36"/>
          <w:szCs w:val="36"/>
        </w:rPr>
        <w:t>Our People</w:t>
      </w:r>
    </w:p>
    <w:p w14:paraId="5AB20F6B" w14:textId="77777777" w:rsidR="00A45614" w:rsidRPr="00DB354E" w:rsidRDefault="009156E7">
      <w:pPr>
        <w:rPr>
          <w:sz w:val="22"/>
          <w:szCs w:val="22"/>
        </w:rPr>
      </w:pPr>
      <w:r w:rsidRPr="00DB354E">
        <w:rPr>
          <w:sz w:val="22"/>
          <w:szCs w:val="22"/>
        </w:rPr>
        <w:t>The Trust maintains robust employment and safeguarding practices which help reduce the risk of exploitation within our workforce. These include:</w:t>
      </w:r>
    </w:p>
    <w:p w14:paraId="37D2F27A" w14:textId="77777777" w:rsidR="00A45614" w:rsidRPr="00DB354E" w:rsidRDefault="009156E7">
      <w:pPr>
        <w:pStyle w:val="ListBullet"/>
        <w:rPr>
          <w:sz w:val="22"/>
          <w:szCs w:val="22"/>
        </w:rPr>
      </w:pPr>
      <w:r w:rsidRPr="00DB354E">
        <w:rPr>
          <w:sz w:val="22"/>
          <w:szCs w:val="22"/>
        </w:rPr>
        <w:t>Safer recruitment processes.</w:t>
      </w:r>
    </w:p>
    <w:p w14:paraId="02D2A035" w14:textId="77777777" w:rsidR="00A45614" w:rsidRPr="00DB354E" w:rsidRDefault="009156E7">
      <w:pPr>
        <w:pStyle w:val="ListBullet"/>
        <w:rPr>
          <w:sz w:val="22"/>
          <w:szCs w:val="22"/>
        </w:rPr>
      </w:pPr>
      <w:r w:rsidRPr="00DB354E">
        <w:rPr>
          <w:sz w:val="22"/>
          <w:szCs w:val="22"/>
        </w:rPr>
        <w:t>Identity and right-to-work checks.</w:t>
      </w:r>
    </w:p>
    <w:p w14:paraId="35195085" w14:textId="77777777" w:rsidR="00A45614" w:rsidRPr="00DB354E" w:rsidRDefault="009156E7">
      <w:pPr>
        <w:pStyle w:val="ListBullet"/>
        <w:rPr>
          <w:sz w:val="22"/>
          <w:szCs w:val="22"/>
        </w:rPr>
      </w:pPr>
      <w:r w:rsidRPr="00DB354E">
        <w:rPr>
          <w:sz w:val="22"/>
          <w:szCs w:val="22"/>
        </w:rPr>
        <w:t>Compliance with employment legislation and national pay requirements.</w:t>
      </w:r>
    </w:p>
    <w:p w14:paraId="37DA4AFB" w14:textId="77777777" w:rsidR="00A45614" w:rsidRPr="00DB354E" w:rsidRDefault="009156E7">
      <w:pPr>
        <w:pStyle w:val="ListBullet"/>
        <w:rPr>
          <w:sz w:val="22"/>
          <w:szCs w:val="22"/>
        </w:rPr>
      </w:pPr>
      <w:r w:rsidRPr="00DB354E">
        <w:rPr>
          <w:sz w:val="22"/>
          <w:szCs w:val="22"/>
        </w:rPr>
        <w:t>Whistleblowing arrangements for reporting concerns.</w:t>
      </w:r>
    </w:p>
    <w:p w14:paraId="73218D08" w14:textId="77777777" w:rsidR="00A45614" w:rsidRPr="00DB354E" w:rsidRDefault="009156E7">
      <w:pPr>
        <w:pStyle w:val="ListBullet"/>
        <w:rPr>
          <w:sz w:val="22"/>
          <w:szCs w:val="22"/>
        </w:rPr>
      </w:pPr>
      <w:r w:rsidRPr="00DB354E">
        <w:rPr>
          <w:sz w:val="22"/>
          <w:szCs w:val="22"/>
        </w:rPr>
        <w:t>Staff safeguarding training and awareness.</w:t>
      </w:r>
    </w:p>
    <w:p w14:paraId="7882FC44" w14:textId="77777777" w:rsidR="00A45614" w:rsidRDefault="4197EBB8">
      <w:pPr>
        <w:rPr>
          <w:sz w:val="22"/>
          <w:szCs w:val="22"/>
        </w:rPr>
      </w:pPr>
      <w:r w:rsidRPr="00DB354E">
        <w:rPr>
          <w:sz w:val="22"/>
          <w:szCs w:val="22"/>
        </w:rPr>
        <w:t>We expect all employees, volunteers, contractors and partners to uphold the highest standards of professional conduct and ethical behaviour.</w:t>
      </w:r>
    </w:p>
    <w:p w14:paraId="2A94C766" w14:textId="52C05C7A" w:rsidR="00DB354E" w:rsidRPr="00DB354E" w:rsidRDefault="00DB354E">
      <w:pPr>
        <w:rPr>
          <w:sz w:val="22"/>
          <w:szCs w:val="22"/>
        </w:rPr>
      </w:pPr>
    </w:p>
    <w:p w14:paraId="6FA3BE12" w14:textId="77777777" w:rsidR="00A45614" w:rsidRPr="00DB354E" w:rsidRDefault="009156E7">
      <w:pPr>
        <w:pStyle w:val="Heading1"/>
        <w:rPr>
          <w:sz w:val="36"/>
          <w:szCs w:val="36"/>
        </w:rPr>
      </w:pPr>
      <w:r w:rsidRPr="00DB354E">
        <w:rPr>
          <w:sz w:val="36"/>
          <w:szCs w:val="36"/>
        </w:rPr>
        <w:t>Procurement and Supply Chains</w:t>
      </w:r>
    </w:p>
    <w:p w14:paraId="15AD025A" w14:textId="77777777" w:rsidR="00A45614" w:rsidRDefault="009156E7">
      <w:pPr>
        <w:rPr>
          <w:sz w:val="22"/>
          <w:szCs w:val="22"/>
        </w:rPr>
      </w:pPr>
      <w:r w:rsidRPr="00DB354E">
        <w:rPr>
          <w:sz w:val="22"/>
          <w:szCs w:val="22"/>
        </w:rPr>
        <w:t>The Trust purchases a range of goods and services to support its schools, including:</w:t>
      </w:r>
    </w:p>
    <w:p w14:paraId="42DC4675" w14:textId="77777777" w:rsidR="00DB354E" w:rsidRPr="00DB354E" w:rsidRDefault="00DB354E">
      <w:pPr>
        <w:rPr>
          <w:sz w:val="22"/>
          <w:szCs w:val="22"/>
        </w:rPr>
      </w:pPr>
    </w:p>
    <w:tbl>
      <w:tblPr>
        <w:tblW w:w="0" w:type="auto"/>
        <w:jc w:val="center"/>
        <w:tblLook w:val="04A0" w:firstRow="1" w:lastRow="0" w:firstColumn="1" w:lastColumn="0" w:noHBand="0" w:noVBand="1"/>
      </w:tblPr>
      <w:tblGrid>
        <w:gridCol w:w="5112"/>
        <w:gridCol w:w="5112"/>
      </w:tblGrid>
      <w:tr w:rsidR="00A45614" w:rsidRPr="00DB354E" w14:paraId="718B5912" w14:textId="77777777">
        <w:trPr>
          <w:cantSplit/>
          <w:jc w:val="center"/>
        </w:trPr>
        <w:tc>
          <w:tcPr>
            <w:tcW w:w="5112" w:type="dxa"/>
            <w:shd w:val="clear" w:color="auto" w:fill="F4F7F6"/>
            <w:tcMar>
              <w:top w:w="80" w:type="dxa"/>
              <w:left w:w="120" w:type="dxa"/>
              <w:bottom w:w="80" w:type="dxa"/>
              <w:right w:w="120" w:type="dxa"/>
            </w:tcMar>
          </w:tcPr>
          <w:p w14:paraId="217925B8" w14:textId="77777777" w:rsidR="00A45614" w:rsidRPr="00DB354E" w:rsidRDefault="009156E7">
            <w:pPr>
              <w:rPr>
                <w:sz w:val="22"/>
                <w:szCs w:val="22"/>
              </w:rPr>
            </w:pPr>
            <w:r w:rsidRPr="00DB354E">
              <w:rPr>
                <w:sz w:val="22"/>
                <w:szCs w:val="22"/>
              </w:rPr>
              <w:t>•  Construction and estates services.</w:t>
            </w:r>
          </w:p>
        </w:tc>
        <w:tc>
          <w:tcPr>
            <w:tcW w:w="5112" w:type="dxa"/>
            <w:shd w:val="clear" w:color="auto" w:fill="F4F7F6"/>
            <w:tcMar>
              <w:top w:w="80" w:type="dxa"/>
              <w:left w:w="120" w:type="dxa"/>
              <w:bottom w:w="80" w:type="dxa"/>
              <w:right w:w="120" w:type="dxa"/>
            </w:tcMar>
          </w:tcPr>
          <w:p w14:paraId="79915B4E" w14:textId="77777777" w:rsidR="00A45614" w:rsidRPr="00DB354E" w:rsidRDefault="009156E7">
            <w:pPr>
              <w:rPr>
                <w:sz w:val="22"/>
                <w:szCs w:val="22"/>
              </w:rPr>
            </w:pPr>
            <w:r w:rsidRPr="00DB354E">
              <w:rPr>
                <w:sz w:val="22"/>
                <w:szCs w:val="22"/>
              </w:rPr>
              <w:t>•  Cleaning and facilities management.</w:t>
            </w:r>
          </w:p>
        </w:tc>
      </w:tr>
      <w:tr w:rsidR="00A45614" w:rsidRPr="00DB354E" w14:paraId="2CBB70A3" w14:textId="77777777">
        <w:trPr>
          <w:cantSplit/>
          <w:jc w:val="center"/>
        </w:trPr>
        <w:tc>
          <w:tcPr>
            <w:tcW w:w="5112" w:type="dxa"/>
            <w:shd w:val="clear" w:color="auto" w:fill="F4F7F6"/>
            <w:tcMar>
              <w:top w:w="80" w:type="dxa"/>
              <w:left w:w="120" w:type="dxa"/>
              <w:bottom w:w="80" w:type="dxa"/>
              <w:right w:w="120" w:type="dxa"/>
            </w:tcMar>
          </w:tcPr>
          <w:p w14:paraId="14FF6A17" w14:textId="77777777" w:rsidR="00A45614" w:rsidRPr="00DB354E" w:rsidRDefault="009156E7">
            <w:pPr>
              <w:rPr>
                <w:sz w:val="22"/>
                <w:szCs w:val="22"/>
              </w:rPr>
            </w:pPr>
            <w:r w:rsidRPr="00DB354E">
              <w:rPr>
                <w:sz w:val="22"/>
                <w:szCs w:val="22"/>
              </w:rPr>
              <w:t>•  Catering and food supplies.</w:t>
            </w:r>
          </w:p>
        </w:tc>
        <w:tc>
          <w:tcPr>
            <w:tcW w:w="5112" w:type="dxa"/>
            <w:shd w:val="clear" w:color="auto" w:fill="F4F7F6"/>
            <w:tcMar>
              <w:top w:w="80" w:type="dxa"/>
              <w:left w:w="120" w:type="dxa"/>
              <w:bottom w:w="80" w:type="dxa"/>
              <w:right w:w="120" w:type="dxa"/>
            </w:tcMar>
          </w:tcPr>
          <w:p w14:paraId="24736804" w14:textId="77777777" w:rsidR="00A45614" w:rsidRPr="00DB354E" w:rsidRDefault="009156E7">
            <w:pPr>
              <w:rPr>
                <w:sz w:val="22"/>
                <w:szCs w:val="22"/>
              </w:rPr>
            </w:pPr>
            <w:r w:rsidRPr="00DB354E">
              <w:rPr>
                <w:sz w:val="22"/>
                <w:szCs w:val="22"/>
              </w:rPr>
              <w:t>•  Agency and temporary staffing.</w:t>
            </w:r>
          </w:p>
        </w:tc>
      </w:tr>
      <w:tr w:rsidR="00A45614" w:rsidRPr="00DB354E" w14:paraId="5D89557E" w14:textId="77777777">
        <w:trPr>
          <w:cantSplit/>
          <w:jc w:val="center"/>
        </w:trPr>
        <w:tc>
          <w:tcPr>
            <w:tcW w:w="5112" w:type="dxa"/>
            <w:shd w:val="clear" w:color="auto" w:fill="F4F7F6"/>
            <w:tcMar>
              <w:top w:w="80" w:type="dxa"/>
              <w:left w:w="120" w:type="dxa"/>
              <w:bottom w:w="80" w:type="dxa"/>
              <w:right w:w="120" w:type="dxa"/>
            </w:tcMar>
          </w:tcPr>
          <w:p w14:paraId="42A9D87A" w14:textId="77777777" w:rsidR="00A45614" w:rsidRPr="00DB354E" w:rsidRDefault="009156E7">
            <w:pPr>
              <w:rPr>
                <w:sz w:val="22"/>
                <w:szCs w:val="22"/>
              </w:rPr>
            </w:pPr>
            <w:r w:rsidRPr="00DB354E">
              <w:rPr>
                <w:sz w:val="22"/>
                <w:szCs w:val="22"/>
              </w:rPr>
              <w:t>•  ICT equipment and technology.</w:t>
            </w:r>
          </w:p>
        </w:tc>
        <w:tc>
          <w:tcPr>
            <w:tcW w:w="5112" w:type="dxa"/>
            <w:shd w:val="clear" w:color="auto" w:fill="F4F7F6"/>
            <w:tcMar>
              <w:top w:w="80" w:type="dxa"/>
              <w:left w:w="120" w:type="dxa"/>
              <w:bottom w:w="80" w:type="dxa"/>
              <w:right w:w="120" w:type="dxa"/>
            </w:tcMar>
          </w:tcPr>
          <w:p w14:paraId="65D80B0C" w14:textId="77777777" w:rsidR="00A45614" w:rsidRPr="00DB354E" w:rsidRDefault="009156E7">
            <w:pPr>
              <w:rPr>
                <w:sz w:val="22"/>
                <w:szCs w:val="22"/>
              </w:rPr>
            </w:pPr>
            <w:r w:rsidRPr="00DB354E">
              <w:rPr>
                <w:sz w:val="22"/>
                <w:szCs w:val="22"/>
              </w:rPr>
              <w:t>•  Furniture, stationery and curriculum resources.</w:t>
            </w:r>
          </w:p>
        </w:tc>
      </w:tr>
    </w:tbl>
    <w:p w14:paraId="2396C89A" w14:textId="77777777" w:rsidR="00DB354E" w:rsidRDefault="00DB354E">
      <w:pPr>
        <w:rPr>
          <w:sz w:val="22"/>
          <w:szCs w:val="22"/>
        </w:rPr>
      </w:pPr>
    </w:p>
    <w:p w14:paraId="09675B68" w14:textId="2F6DB6D8" w:rsidR="00A45614" w:rsidRPr="00DB354E" w:rsidRDefault="4197EBB8">
      <w:pPr>
        <w:rPr>
          <w:sz w:val="22"/>
          <w:szCs w:val="22"/>
        </w:rPr>
      </w:pPr>
      <w:r w:rsidRPr="00DB354E">
        <w:rPr>
          <w:sz w:val="22"/>
          <w:szCs w:val="22"/>
        </w:rPr>
        <w:t>We adopt a proportionate risk-based approach to procurement and supplier management. We expect suppliers to comply with all relevant employment, equality, health and safety, and modern slavery legislation.</w:t>
      </w:r>
    </w:p>
    <w:p w14:paraId="36D1EDF6" w14:textId="77777777" w:rsidR="00A45614" w:rsidRPr="00DB354E" w:rsidRDefault="009156E7">
      <w:pPr>
        <w:rPr>
          <w:sz w:val="22"/>
          <w:szCs w:val="22"/>
        </w:rPr>
      </w:pPr>
      <w:r w:rsidRPr="00DB354E">
        <w:rPr>
          <w:sz w:val="22"/>
          <w:szCs w:val="22"/>
        </w:rPr>
        <w:t>Where appropriate, we seek assurances from suppliers regarding their employment practices and compliance arrangements.</w:t>
      </w:r>
    </w:p>
    <w:p w14:paraId="22F4060C" w14:textId="77777777" w:rsidR="002566BE" w:rsidRDefault="002566BE">
      <w:pPr>
        <w:pStyle w:val="Heading1"/>
        <w:rPr>
          <w:sz w:val="36"/>
          <w:szCs w:val="36"/>
        </w:rPr>
      </w:pPr>
    </w:p>
    <w:p w14:paraId="23A7F87C" w14:textId="105188A6" w:rsidR="00A45614" w:rsidRPr="00DB354E" w:rsidRDefault="009156E7">
      <w:pPr>
        <w:pStyle w:val="Heading1"/>
        <w:rPr>
          <w:sz w:val="36"/>
          <w:szCs w:val="36"/>
        </w:rPr>
      </w:pPr>
      <w:r w:rsidRPr="00DB354E">
        <w:rPr>
          <w:sz w:val="36"/>
          <w:szCs w:val="36"/>
        </w:rPr>
        <w:t>Reporting Concerns</w:t>
      </w:r>
    </w:p>
    <w:p w14:paraId="0B686BEE" w14:textId="77777777" w:rsidR="00A45614" w:rsidRDefault="009156E7">
      <w:pPr>
        <w:rPr>
          <w:sz w:val="22"/>
          <w:szCs w:val="22"/>
        </w:rPr>
      </w:pPr>
      <w:r w:rsidRPr="00DB354E">
        <w:rPr>
          <w:sz w:val="22"/>
          <w:szCs w:val="22"/>
        </w:rPr>
        <w:t>Any concerns regarding potential modern slavery, human trafficking or exploitation can be reported through the Trust's safeguarding and whistleblowing procedures.</w:t>
      </w:r>
    </w:p>
    <w:p w14:paraId="65271BAA" w14:textId="77777777" w:rsidR="00DB354E" w:rsidRPr="00DB354E" w:rsidRDefault="00DB354E">
      <w:pPr>
        <w:rPr>
          <w:sz w:val="22"/>
          <w:szCs w:val="22"/>
        </w:rPr>
      </w:pPr>
    </w:p>
    <w:tbl>
      <w:tblPr>
        <w:tblW w:w="0" w:type="auto"/>
        <w:jc w:val="center"/>
        <w:tblLook w:val="04A0" w:firstRow="1" w:lastRow="0" w:firstColumn="1" w:lastColumn="0" w:noHBand="0" w:noVBand="1"/>
      </w:tblPr>
      <w:tblGrid>
        <w:gridCol w:w="5112"/>
        <w:gridCol w:w="5112"/>
      </w:tblGrid>
      <w:tr w:rsidR="00A45614" w14:paraId="7B7E5AED" w14:textId="77777777">
        <w:trPr>
          <w:cantSplit/>
          <w:jc w:val="center"/>
        </w:trPr>
        <w:tc>
          <w:tcPr>
            <w:tcW w:w="5112" w:type="dxa"/>
            <w:shd w:val="clear" w:color="auto" w:fill="EAF4F1"/>
            <w:tcMar>
              <w:top w:w="120" w:type="dxa"/>
              <w:left w:w="140" w:type="dxa"/>
              <w:bottom w:w="120" w:type="dxa"/>
              <w:right w:w="140" w:type="dxa"/>
            </w:tcMar>
          </w:tcPr>
          <w:p w14:paraId="23672FF8" w14:textId="77777777" w:rsidR="00A45614" w:rsidRPr="00DB354E" w:rsidRDefault="009156E7">
            <w:pPr>
              <w:rPr>
                <w:sz w:val="24"/>
                <w:szCs w:val="24"/>
              </w:rPr>
            </w:pPr>
            <w:r w:rsidRPr="00DB354E">
              <w:rPr>
                <w:b/>
                <w:color w:val="164C3B"/>
                <w:sz w:val="24"/>
                <w:szCs w:val="24"/>
              </w:rPr>
              <w:t>MODERN SLAVERY &amp; EXPLOITATION HELPLINE</w:t>
            </w:r>
          </w:p>
          <w:p w14:paraId="450CDB53" w14:textId="77777777" w:rsidR="00A45614" w:rsidRPr="00DB354E" w:rsidRDefault="009156E7">
            <w:pPr>
              <w:rPr>
                <w:sz w:val="24"/>
                <w:szCs w:val="24"/>
              </w:rPr>
            </w:pPr>
            <w:r w:rsidRPr="00DB354E">
              <w:rPr>
                <w:b/>
                <w:color w:val="2E7D65"/>
                <w:sz w:val="24"/>
                <w:szCs w:val="24"/>
              </w:rPr>
              <w:t>08000 121 700</w:t>
            </w:r>
          </w:p>
        </w:tc>
        <w:tc>
          <w:tcPr>
            <w:tcW w:w="5112" w:type="dxa"/>
            <w:shd w:val="clear" w:color="auto" w:fill="FBECEC"/>
            <w:tcMar>
              <w:top w:w="120" w:type="dxa"/>
              <w:left w:w="140" w:type="dxa"/>
              <w:bottom w:w="120" w:type="dxa"/>
              <w:right w:w="140" w:type="dxa"/>
            </w:tcMar>
          </w:tcPr>
          <w:p w14:paraId="217B2A47" w14:textId="2E905632" w:rsidR="00F4294A" w:rsidRPr="00F4294A" w:rsidRDefault="009156E7">
            <w:pPr>
              <w:rPr>
                <w:b/>
                <w:color w:val="164C3B"/>
                <w:sz w:val="24"/>
                <w:szCs w:val="24"/>
              </w:rPr>
            </w:pPr>
            <w:r w:rsidRPr="00DB354E">
              <w:rPr>
                <w:b/>
                <w:color w:val="164C3B"/>
                <w:sz w:val="24"/>
                <w:szCs w:val="24"/>
              </w:rPr>
              <w:t>EMERGENCY</w:t>
            </w:r>
          </w:p>
          <w:p w14:paraId="02067AF5" w14:textId="44CF7E33" w:rsidR="00A45614" w:rsidRPr="00DB354E" w:rsidRDefault="009156E7">
            <w:pPr>
              <w:rPr>
                <w:sz w:val="24"/>
                <w:szCs w:val="24"/>
              </w:rPr>
            </w:pPr>
            <w:r w:rsidRPr="00DB354E">
              <w:rPr>
                <w:b/>
                <w:color w:val="A33A3A"/>
                <w:sz w:val="24"/>
                <w:szCs w:val="24"/>
              </w:rPr>
              <w:t>Call the police on 999</w:t>
            </w:r>
          </w:p>
        </w:tc>
      </w:tr>
    </w:tbl>
    <w:p w14:paraId="03C73341" w14:textId="77777777" w:rsidR="00A45614" w:rsidRPr="00DB354E" w:rsidRDefault="009156E7">
      <w:pPr>
        <w:pStyle w:val="Heading1"/>
        <w:rPr>
          <w:sz w:val="36"/>
          <w:szCs w:val="36"/>
        </w:rPr>
      </w:pPr>
      <w:r w:rsidRPr="00DB354E">
        <w:rPr>
          <w:sz w:val="36"/>
          <w:szCs w:val="36"/>
        </w:rPr>
        <w:t>Continuous Improvement</w:t>
      </w:r>
    </w:p>
    <w:p w14:paraId="3C6FDF26" w14:textId="77777777" w:rsidR="00A45614" w:rsidRPr="00DB354E" w:rsidRDefault="009156E7">
      <w:pPr>
        <w:rPr>
          <w:sz w:val="22"/>
          <w:szCs w:val="22"/>
        </w:rPr>
      </w:pPr>
      <w:r w:rsidRPr="00DB354E">
        <w:rPr>
          <w:sz w:val="22"/>
          <w:szCs w:val="22"/>
        </w:rPr>
        <w:t>The Trust will continue to:</w:t>
      </w:r>
    </w:p>
    <w:p w14:paraId="5D9C9296" w14:textId="77777777" w:rsidR="00A45614" w:rsidRPr="00DB354E" w:rsidRDefault="009156E7">
      <w:pPr>
        <w:pStyle w:val="ListBullet"/>
        <w:rPr>
          <w:sz w:val="22"/>
          <w:szCs w:val="22"/>
        </w:rPr>
      </w:pPr>
      <w:r w:rsidRPr="00DB354E">
        <w:rPr>
          <w:sz w:val="22"/>
          <w:szCs w:val="22"/>
        </w:rPr>
        <w:t>Review relevant policies and procedures.</w:t>
      </w:r>
    </w:p>
    <w:p w14:paraId="1559630E" w14:textId="77777777" w:rsidR="00A45614" w:rsidRPr="00DB354E" w:rsidRDefault="009156E7">
      <w:pPr>
        <w:pStyle w:val="ListBullet"/>
        <w:rPr>
          <w:sz w:val="22"/>
          <w:szCs w:val="22"/>
        </w:rPr>
      </w:pPr>
      <w:r w:rsidRPr="00DB354E">
        <w:rPr>
          <w:sz w:val="22"/>
          <w:szCs w:val="22"/>
        </w:rPr>
        <w:t>Consider modern slavery risks within procurement activity.</w:t>
      </w:r>
    </w:p>
    <w:p w14:paraId="1F6E08B4" w14:textId="77777777" w:rsidR="00A45614" w:rsidRPr="00DB354E" w:rsidRDefault="009156E7">
      <w:pPr>
        <w:pStyle w:val="ListBullet"/>
        <w:rPr>
          <w:sz w:val="22"/>
          <w:szCs w:val="22"/>
        </w:rPr>
      </w:pPr>
      <w:r w:rsidRPr="00DB354E">
        <w:rPr>
          <w:sz w:val="22"/>
          <w:szCs w:val="22"/>
        </w:rPr>
        <w:t>Promote staff awareness of exploitation risks.</w:t>
      </w:r>
    </w:p>
    <w:p w14:paraId="28E8AD7E" w14:textId="77777777" w:rsidR="00A45614" w:rsidRPr="00DB354E" w:rsidRDefault="009156E7">
      <w:pPr>
        <w:pStyle w:val="ListBullet"/>
        <w:rPr>
          <w:sz w:val="22"/>
          <w:szCs w:val="22"/>
        </w:rPr>
      </w:pPr>
      <w:r w:rsidRPr="00DB354E">
        <w:rPr>
          <w:sz w:val="22"/>
          <w:szCs w:val="22"/>
        </w:rPr>
        <w:t>Work with suppliers who share our commitment to ethical business practices.</w:t>
      </w:r>
    </w:p>
    <w:p w14:paraId="1C9CD2C0" w14:textId="70818A84" w:rsidR="00DB354E" w:rsidRPr="008A4612" w:rsidRDefault="009156E7" w:rsidP="008A4612">
      <w:pPr>
        <w:pStyle w:val="ListBullet"/>
        <w:rPr>
          <w:sz w:val="22"/>
          <w:szCs w:val="22"/>
        </w:rPr>
      </w:pPr>
      <w:r w:rsidRPr="00DB354E">
        <w:rPr>
          <w:sz w:val="22"/>
          <w:szCs w:val="22"/>
        </w:rPr>
        <w:t>Monitor emerging guidance and best practice.</w:t>
      </w:r>
    </w:p>
    <w:p w14:paraId="5C35D7F6" w14:textId="77777777" w:rsidR="00F47731" w:rsidRDefault="00F47731">
      <w:pPr>
        <w:pStyle w:val="Heading1"/>
        <w:rPr>
          <w:sz w:val="36"/>
          <w:szCs w:val="36"/>
        </w:rPr>
      </w:pPr>
    </w:p>
    <w:p w14:paraId="4894EE75" w14:textId="06934E77" w:rsidR="00A45614" w:rsidRPr="00DB354E" w:rsidRDefault="009156E7">
      <w:pPr>
        <w:pStyle w:val="Heading1"/>
        <w:rPr>
          <w:sz w:val="36"/>
          <w:szCs w:val="36"/>
        </w:rPr>
      </w:pPr>
      <w:r w:rsidRPr="00DB354E">
        <w:rPr>
          <w:sz w:val="36"/>
          <w:szCs w:val="36"/>
        </w:rPr>
        <w:t>Approval</w:t>
      </w:r>
    </w:p>
    <w:p w14:paraId="7D41B714" w14:textId="77777777" w:rsidR="00A45614" w:rsidRPr="00DB354E" w:rsidRDefault="009156E7">
      <w:pPr>
        <w:rPr>
          <w:sz w:val="22"/>
          <w:szCs w:val="22"/>
        </w:rPr>
      </w:pPr>
      <w:r w:rsidRPr="00DB354E">
        <w:rPr>
          <w:sz w:val="22"/>
          <w:szCs w:val="22"/>
        </w:rPr>
        <w:t>This statement has been approved by the Board of Trustees and will be reviewed annually.</w:t>
      </w:r>
    </w:p>
    <w:tbl>
      <w:tblPr>
        <w:tblW w:w="0" w:type="auto"/>
        <w:jc w:val="center"/>
        <w:tblLook w:val="04A0" w:firstRow="1" w:lastRow="0" w:firstColumn="1" w:lastColumn="0" w:noHBand="0" w:noVBand="1"/>
      </w:tblPr>
      <w:tblGrid>
        <w:gridCol w:w="5112"/>
        <w:gridCol w:w="5112"/>
      </w:tblGrid>
      <w:tr w:rsidR="00A45614" w14:paraId="672A6659" w14:textId="77777777" w:rsidTr="4197EBB8">
        <w:trPr>
          <w:cantSplit/>
          <w:jc w:val="center"/>
        </w:trPr>
        <w:tc>
          <w:tcPr>
            <w:tcW w:w="5112" w:type="dxa"/>
            <w:tcMar>
              <w:top w:w="50" w:type="dxa"/>
              <w:left w:w="90" w:type="dxa"/>
              <w:bottom w:w="20" w:type="dxa"/>
              <w:right w:w="90" w:type="dxa"/>
            </w:tcMar>
          </w:tcPr>
          <w:p w14:paraId="0A37501D" w14:textId="77777777" w:rsidR="00A45614" w:rsidRDefault="4197EBB8">
            <w:r>
              <w:rPr>
                <w:noProof/>
              </w:rPr>
              <w:drawing>
                <wp:inline distT="0" distB="0" distL="0" distR="0" wp14:anchorId="7B02F5E3" wp14:editId="326244FB">
                  <wp:extent cx="1433513" cy="724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461766" cy="739095"/>
                          </a:xfrm>
                          <a:prstGeom prst="rect">
                            <a:avLst/>
                          </a:prstGeom>
                        </pic:spPr>
                      </pic:pic>
                    </a:graphicData>
                  </a:graphic>
                </wp:inline>
              </w:drawing>
            </w:r>
          </w:p>
        </w:tc>
        <w:tc>
          <w:tcPr>
            <w:tcW w:w="5112" w:type="dxa"/>
            <w:tcMar>
              <w:top w:w="50" w:type="dxa"/>
              <w:left w:w="90" w:type="dxa"/>
              <w:bottom w:w="20" w:type="dxa"/>
              <w:right w:w="90" w:type="dxa"/>
            </w:tcMar>
          </w:tcPr>
          <w:p w14:paraId="5DAB6C7B" w14:textId="77777777" w:rsidR="00A45614" w:rsidRDefault="4197EBB8">
            <w:r>
              <w:rPr>
                <w:noProof/>
              </w:rPr>
              <w:drawing>
                <wp:inline distT="0" distB="0" distL="0" distR="0" wp14:anchorId="5E5035E9" wp14:editId="02F54E42">
                  <wp:extent cx="1234440" cy="7121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2"/>
                          <a:stretch>
                            <a:fillRect/>
                          </a:stretch>
                        </pic:blipFill>
                        <pic:spPr>
                          <a:xfrm>
                            <a:off x="0" y="0"/>
                            <a:ext cx="1234440" cy="712176"/>
                          </a:xfrm>
                          <a:prstGeom prst="rect">
                            <a:avLst/>
                          </a:prstGeom>
                        </pic:spPr>
                      </pic:pic>
                    </a:graphicData>
                  </a:graphic>
                </wp:inline>
              </w:drawing>
            </w:r>
          </w:p>
        </w:tc>
      </w:tr>
      <w:tr w:rsidR="00A45614" w14:paraId="0EB4992C" w14:textId="77777777" w:rsidTr="4197EBB8">
        <w:trPr>
          <w:cantSplit/>
          <w:jc w:val="center"/>
        </w:trPr>
        <w:tc>
          <w:tcPr>
            <w:tcW w:w="5112" w:type="dxa"/>
            <w:shd w:val="clear" w:color="auto" w:fill="F4F7F6"/>
            <w:tcMar>
              <w:top w:w="100" w:type="dxa"/>
              <w:left w:w="120" w:type="dxa"/>
              <w:bottom w:w="100" w:type="dxa"/>
              <w:right w:w="120" w:type="dxa"/>
            </w:tcMar>
          </w:tcPr>
          <w:p w14:paraId="7EF31C21" w14:textId="19587C02" w:rsidR="00A45614" w:rsidRPr="00DB354E" w:rsidRDefault="00361187">
            <w:pPr>
              <w:rPr>
                <w:sz w:val="22"/>
                <w:szCs w:val="22"/>
              </w:rPr>
            </w:pPr>
            <w:r>
              <w:rPr>
                <w:b/>
                <w:color w:val="164C3B"/>
                <w:sz w:val="22"/>
                <w:szCs w:val="22"/>
              </w:rPr>
              <w:t>J</w:t>
            </w:r>
            <w:r w:rsidR="009156E7" w:rsidRPr="00DB354E">
              <w:rPr>
                <w:b/>
                <w:color w:val="164C3B"/>
                <w:sz w:val="22"/>
                <w:szCs w:val="22"/>
              </w:rPr>
              <w:t>enny Cook</w:t>
            </w:r>
          </w:p>
          <w:p w14:paraId="4F7E4153" w14:textId="77777777" w:rsidR="00A45614" w:rsidRPr="00DB354E" w:rsidRDefault="4197EBB8">
            <w:pPr>
              <w:rPr>
                <w:sz w:val="22"/>
                <w:szCs w:val="22"/>
              </w:rPr>
            </w:pPr>
            <w:r w:rsidRPr="00DB354E">
              <w:rPr>
                <w:sz w:val="22"/>
                <w:szCs w:val="22"/>
              </w:rPr>
              <w:t>Chief Executive Officer</w:t>
            </w:r>
            <w:r w:rsidR="009156E7" w:rsidRPr="00DB354E">
              <w:rPr>
                <w:sz w:val="22"/>
                <w:szCs w:val="22"/>
              </w:rPr>
              <w:br/>
            </w:r>
            <w:r w:rsidRPr="00DB354E">
              <w:rPr>
                <w:sz w:val="22"/>
                <w:szCs w:val="22"/>
              </w:rPr>
              <w:t>Equals Trust</w:t>
            </w:r>
          </w:p>
        </w:tc>
        <w:tc>
          <w:tcPr>
            <w:tcW w:w="5112" w:type="dxa"/>
            <w:shd w:val="clear" w:color="auto" w:fill="F4F7F6"/>
            <w:tcMar>
              <w:top w:w="100" w:type="dxa"/>
              <w:left w:w="120" w:type="dxa"/>
              <w:bottom w:w="100" w:type="dxa"/>
              <w:right w:w="120" w:type="dxa"/>
            </w:tcMar>
          </w:tcPr>
          <w:p w14:paraId="20BD9AE7" w14:textId="77777777" w:rsidR="00A45614" w:rsidRPr="00DB354E" w:rsidRDefault="009156E7">
            <w:pPr>
              <w:rPr>
                <w:sz w:val="22"/>
                <w:szCs w:val="22"/>
              </w:rPr>
            </w:pPr>
            <w:r w:rsidRPr="00DB354E">
              <w:rPr>
                <w:b/>
                <w:color w:val="164C3B"/>
                <w:sz w:val="22"/>
                <w:szCs w:val="22"/>
              </w:rPr>
              <w:t>Peter Foale</w:t>
            </w:r>
          </w:p>
          <w:p w14:paraId="42D06A72" w14:textId="77777777" w:rsidR="00A45614" w:rsidRPr="00DB354E" w:rsidRDefault="4197EBB8">
            <w:pPr>
              <w:rPr>
                <w:sz w:val="22"/>
                <w:szCs w:val="22"/>
              </w:rPr>
            </w:pPr>
            <w:r w:rsidRPr="00DB354E">
              <w:rPr>
                <w:sz w:val="22"/>
                <w:szCs w:val="22"/>
              </w:rPr>
              <w:t>Chair of the Board of Trustees</w:t>
            </w:r>
            <w:r w:rsidR="009156E7" w:rsidRPr="00DB354E">
              <w:rPr>
                <w:sz w:val="22"/>
                <w:szCs w:val="22"/>
              </w:rPr>
              <w:br/>
            </w:r>
            <w:r w:rsidRPr="00DB354E">
              <w:rPr>
                <w:sz w:val="22"/>
                <w:szCs w:val="22"/>
              </w:rPr>
              <w:t>Equals Trust</w:t>
            </w:r>
          </w:p>
        </w:tc>
      </w:tr>
    </w:tbl>
    <w:p w14:paraId="2ABBD3F2" w14:textId="77777777" w:rsidR="009156E7" w:rsidRDefault="009156E7" w:rsidP="00361187"/>
    <w:sectPr w:rsidR="009156E7" w:rsidSect="00034616">
      <w:headerReference w:type="default" r:id="rId13"/>
      <w:footerReference w:type="default" r:id="rId14"/>
      <w:pgSz w:w="12240" w:h="15840"/>
      <w:pgMar w:top="936" w:right="1008" w:bottom="936"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E9713" w14:textId="77777777" w:rsidR="009207CB" w:rsidRDefault="009207CB">
      <w:pPr>
        <w:spacing w:after="0" w:line="240" w:lineRule="auto"/>
      </w:pPr>
      <w:r>
        <w:separator/>
      </w:r>
    </w:p>
  </w:endnote>
  <w:endnote w:type="continuationSeparator" w:id="0">
    <w:p w14:paraId="30CCE31B" w14:textId="77777777" w:rsidR="009207CB" w:rsidRDefault="00920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C0A9" w14:textId="293A4FFA" w:rsidR="00A45614" w:rsidRDefault="00A4561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8F2D" w14:textId="77777777" w:rsidR="009207CB" w:rsidRDefault="009207CB">
      <w:pPr>
        <w:spacing w:after="0" w:line="240" w:lineRule="auto"/>
      </w:pPr>
      <w:r>
        <w:separator/>
      </w:r>
    </w:p>
  </w:footnote>
  <w:footnote w:type="continuationSeparator" w:id="0">
    <w:p w14:paraId="0F09BD16" w14:textId="77777777" w:rsidR="009207CB" w:rsidRDefault="00920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A45614" w:rsidRDefault="00A45614">
    <w:pPr>
      <w:pStyle w:val="Header"/>
    </w:pPr>
  </w:p>
  <w:tbl>
    <w:tblPr>
      <w:tblW w:w="0" w:type="auto"/>
      <w:tblLook w:val="04A0" w:firstRow="1" w:lastRow="0" w:firstColumn="1" w:lastColumn="0" w:noHBand="0" w:noVBand="1"/>
    </w:tblPr>
    <w:tblGrid>
      <w:gridCol w:w="7994"/>
      <w:gridCol w:w="2230"/>
    </w:tblGrid>
    <w:tr w:rsidR="00A45614" w14:paraId="294F42E0" w14:textId="77777777" w:rsidTr="00DB354E">
      <w:trPr>
        <w:trHeight w:val="2127"/>
      </w:trPr>
      <w:tc>
        <w:tcPr>
          <w:tcW w:w="5040" w:type="dxa"/>
          <w:tcBorders>
            <w:bottom w:val="single" w:sz="8" w:space="0" w:color="62B77A"/>
          </w:tcBorders>
        </w:tcPr>
        <w:p w14:paraId="6A05A809" w14:textId="77777777" w:rsidR="00A45614" w:rsidRDefault="4197EBB8">
          <w:r>
            <w:rPr>
              <w:noProof/>
            </w:rPr>
            <w:drawing>
              <wp:inline distT="0" distB="0" distL="0" distR="0" wp14:anchorId="52238061" wp14:editId="6E391FD6">
                <wp:extent cx="4939432" cy="770573"/>
                <wp:effectExtent l="0" t="0" r="0" b="0"/>
                <wp:docPr id="1375955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
                        <a:stretch>
                          <a:fillRect/>
                        </a:stretch>
                      </pic:blipFill>
                      <pic:spPr>
                        <a:xfrm>
                          <a:off x="0" y="0"/>
                          <a:ext cx="5059273" cy="789269"/>
                        </a:xfrm>
                        <a:prstGeom prst="rect">
                          <a:avLst/>
                        </a:prstGeom>
                      </pic:spPr>
                    </pic:pic>
                  </a:graphicData>
                </a:graphic>
              </wp:inline>
            </w:drawing>
          </w:r>
        </w:p>
      </w:tc>
      <w:tc>
        <w:tcPr>
          <w:tcW w:w="5040" w:type="dxa"/>
          <w:tcBorders>
            <w:bottom w:val="single" w:sz="8" w:space="0" w:color="62B77A"/>
          </w:tcBorders>
        </w:tcPr>
        <w:p w14:paraId="3F969A1A" w14:textId="77777777" w:rsidR="00A45614" w:rsidRDefault="009156E7">
          <w:pPr>
            <w:jc w:val="right"/>
          </w:pPr>
          <w:r>
            <w:rPr>
              <w:b/>
              <w:color w:val="2E7D65"/>
              <w:sz w:val="16"/>
            </w:rPr>
            <w:t>GOVERNANCE STATEMENT</w:t>
          </w:r>
        </w:p>
      </w:tc>
    </w:tr>
  </w:tbl>
</w:hdr>
</file>

<file path=word/intelligence2.xml><?xml version="1.0" encoding="utf-8"?>
<int2:intelligence xmlns:int2="http://schemas.microsoft.com/office/intelligence/2020/intelligence" xmlns:oel="http://schemas.microsoft.com/office/2019/extlst">
  <int2:observations>
    <int2:textHash int2:hashCode="QRzTRe2PnPjF0T" int2:id="cDmjwurg">
      <int2:state int2:value="Rejected" int2:type="styl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0528254">
    <w:abstractNumId w:val="8"/>
  </w:num>
  <w:num w:numId="2" w16cid:durableId="385303643">
    <w:abstractNumId w:val="6"/>
  </w:num>
  <w:num w:numId="3" w16cid:durableId="404454070">
    <w:abstractNumId w:val="5"/>
  </w:num>
  <w:num w:numId="4" w16cid:durableId="220023051">
    <w:abstractNumId w:val="4"/>
  </w:num>
  <w:num w:numId="5" w16cid:durableId="1977757170">
    <w:abstractNumId w:val="7"/>
  </w:num>
  <w:num w:numId="6" w16cid:durableId="1105928941">
    <w:abstractNumId w:val="3"/>
  </w:num>
  <w:num w:numId="7" w16cid:durableId="1271006748">
    <w:abstractNumId w:val="2"/>
  </w:num>
  <w:num w:numId="8" w16cid:durableId="1681737777">
    <w:abstractNumId w:val="1"/>
  </w:num>
  <w:num w:numId="9" w16cid:durableId="838622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6BE"/>
    <w:rsid w:val="0029639D"/>
    <w:rsid w:val="00326F90"/>
    <w:rsid w:val="00361187"/>
    <w:rsid w:val="00420D65"/>
    <w:rsid w:val="00435EF4"/>
    <w:rsid w:val="00543437"/>
    <w:rsid w:val="005F0464"/>
    <w:rsid w:val="00724239"/>
    <w:rsid w:val="007C7E9B"/>
    <w:rsid w:val="007D00AA"/>
    <w:rsid w:val="008A4612"/>
    <w:rsid w:val="009156E7"/>
    <w:rsid w:val="009207CB"/>
    <w:rsid w:val="0093699D"/>
    <w:rsid w:val="00A45614"/>
    <w:rsid w:val="00AA1D8D"/>
    <w:rsid w:val="00B47730"/>
    <w:rsid w:val="00CB0664"/>
    <w:rsid w:val="00DB354E"/>
    <w:rsid w:val="00F06BE5"/>
    <w:rsid w:val="00F4294A"/>
    <w:rsid w:val="00F47731"/>
    <w:rsid w:val="00FC693F"/>
    <w:rsid w:val="034E2BA2"/>
    <w:rsid w:val="07C2D61B"/>
    <w:rsid w:val="1B4835E9"/>
    <w:rsid w:val="25A672E5"/>
    <w:rsid w:val="4197EBB8"/>
    <w:rsid w:val="5105BCFD"/>
    <w:rsid w:val="7259C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D30D79A2-F431-4C9A-AE9D-85561077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197EBB8"/>
    <w:pPr>
      <w:spacing w:after="120"/>
    </w:pPr>
    <w:rPr>
      <w:rFonts w:ascii="Aptos" w:hAnsi="Aptos"/>
      <w:color w:val="4B5563"/>
      <w:sz w:val="20"/>
      <w:szCs w:val="20"/>
      <w:lang w:val="en-GB"/>
    </w:rPr>
  </w:style>
  <w:style w:type="paragraph" w:styleId="Heading1">
    <w:name w:val="heading 1"/>
    <w:basedOn w:val="Normal"/>
    <w:next w:val="Normal"/>
    <w:link w:val="Heading1Char"/>
    <w:uiPriority w:val="9"/>
    <w:qFormat/>
    <w:rsid w:val="4197EBB8"/>
    <w:pPr>
      <w:keepNext/>
      <w:keepLines/>
      <w:spacing w:before="200" w:after="100"/>
      <w:outlineLvl w:val="0"/>
    </w:pPr>
    <w:rPr>
      <w:rFonts w:asciiTheme="majorHAnsi" w:eastAsiaTheme="majorEastAsia" w:hAnsiTheme="majorHAnsi" w:cstheme="majorBidi"/>
      <w:b/>
      <w:bCs/>
      <w:color w:val="164C3B"/>
      <w:sz w:val="34"/>
      <w:szCs w:val="34"/>
    </w:rPr>
  </w:style>
  <w:style w:type="paragraph" w:styleId="Heading2">
    <w:name w:val="heading 2"/>
    <w:basedOn w:val="Normal"/>
    <w:next w:val="Normal"/>
    <w:link w:val="Heading2Char"/>
    <w:uiPriority w:val="9"/>
    <w:unhideWhenUsed/>
    <w:qFormat/>
    <w:rsid w:val="4197EBB8"/>
    <w:pPr>
      <w:keepNext/>
      <w:keepLines/>
      <w:spacing w:before="200" w:after="100"/>
      <w:outlineLvl w:val="1"/>
    </w:pPr>
    <w:rPr>
      <w:rFonts w:asciiTheme="majorHAnsi" w:eastAsiaTheme="majorEastAsia" w:hAnsiTheme="majorHAnsi" w:cstheme="majorBidi"/>
      <w:b/>
      <w:bCs/>
      <w:color w:val="2E7D65"/>
      <w:sz w:val="24"/>
      <w:szCs w:val="24"/>
    </w:rPr>
  </w:style>
  <w:style w:type="paragraph" w:styleId="Heading3">
    <w:name w:val="heading 3"/>
    <w:basedOn w:val="Normal"/>
    <w:next w:val="Normal"/>
    <w:link w:val="Heading3Char"/>
    <w:uiPriority w:val="9"/>
    <w:unhideWhenUsed/>
    <w:qFormat/>
    <w:rsid w:val="4197EB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4197EBB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4197EBB8"/>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4197EBB8"/>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4197EBB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4197EBB8"/>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4197EBB8"/>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4197EBB8"/>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4197EBB8"/>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4197EBB8"/>
    <w:pPr>
      <w:keepNext/>
      <w:pBdr>
        <w:bottom w:val="single" w:sz="8" w:space="4" w:color="4F81BD" w:themeColor="accent1"/>
      </w:pBdr>
      <w:spacing w:before="200" w:after="100"/>
      <w:contextualSpacing/>
    </w:pPr>
    <w:rPr>
      <w:rFonts w:asciiTheme="majorHAnsi" w:eastAsiaTheme="majorEastAsia" w:hAnsiTheme="majorHAnsi" w:cstheme="majorBidi"/>
      <w:b/>
      <w:bCs/>
      <w:color w:val="164C3B"/>
      <w:sz w:val="56"/>
      <w:szCs w:val="5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4197EBB8"/>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4197EBB8"/>
    <w:pPr>
      <w:ind w:left="720"/>
      <w:contextualSpacing/>
    </w:pPr>
  </w:style>
  <w:style w:type="paragraph" w:styleId="BodyText">
    <w:name w:val="Body Text"/>
    <w:basedOn w:val="Normal"/>
    <w:link w:val="BodyTextChar"/>
    <w:uiPriority w:val="99"/>
    <w:unhideWhenUsed/>
    <w:rsid w:val="4197EBB8"/>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4197EBB8"/>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4197EBB8"/>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4197EBB8"/>
    <w:pPr>
      <w:ind w:left="360" w:hanging="360"/>
      <w:contextualSpacing/>
    </w:pPr>
  </w:style>
  <w:style w:type="paragraph" w:styleId="List2">
    <w:name w:val="List 2"/>
    <w:basedOn w:val="Normal"/>
    <w:uiPriority w:val="99"/>
    <w:unhideWhenUsed/>
    <w:rsid w:val="4197EBB8"/>
    <w:pPr>
      <w:ind w:left="720" w:hanging="360"/>
      <w:contextualSpacing/>
    </w:pPr>
  </w:style>
  <w:style w:type="paragraph" w:styleId="List3">
    <w:name w:val="List 3"/>
    <w:basedOn w:val="Normal"/>
    <w:uiPriority w:val="99"/>
    <w:unhideWhenUsed/>
    <w:rsid w:val="4197EBB8"/>
    <w:pPr>
      <w:ind w:left="1080" w:hanging="360"/>
      <w:contextualSpacing/>
    </w:pPr>
  </w:style>
  <w:style w:type="paragraph" w:styleId="ListBullet">
    <w:name w:val="List Bullet"/>
    <w:basedOn w:val="Normal"/>
    <w:uiPriority w:val="99"/>
    <w:unhideWhenUsed/>
    <w:rsid w:val="4197EBB8"/>
    <w:pPr>
      <w:numPr>
        <w:numId w:val="1"/>
      </w:numPr>
      <w:spacing w:after="40"/>
      <w:ind w:left="317" w:hanging="202"/>
      <w:contextualSpacing/>
    </w:pPr>
    <w:rPr>
      <w:sz w:val="19"/>
      <w:szCs w:val="19"/>
    </w:rPr>
  </w:style>
  <w:style w:type="paragraph" w:styleId="ListBullet2">
    <w:name w:val="List Bullet 2"/>
    <w:basedOn w:val="Normal"/>
    <w:uiPriority w:val="99"/>
    <w:unhideWhenUsed/>
    <w:rsid w:val="4197EBB8"/>
    <w:pPr>
      <w:numPr>
        <w:numId w:val="2"/>
      </w:numPr>
      <w:contextualSpacing/>
    </w:pPr>
  </w:style>
  <w:style w:type="paragraph" w:styleId="ListBullet3">
    <w:name w:val="List Bullet 3"/>
    <w:basedOn w:val="Normal"/>
    <w:uiPriority w:val="99"/>
    <w:unhideWhenUsed/>
    <w:rsid w:val="4197EBB8"/>
    <w:pPr>
      <w:numPr>
        <w:numId w:val="3"/>
      </w:numPr>
      <w:contextualSpacing/>
    </w:pPr>
  </w:style>
  <w:style w:type="paragraph" w:styleId="ListNumber">
    <w:name w:val="List Number"/>
    <w:basedOn w:val="Normal"/>
    <w:uiPriority w:val="99"/>
    <w:unhideWhenUsed/>
    <w:rsid w:val="4197EBB8"/>
    <w:pPr>
      <w:numPr>
        <w:numId w:val="5"/>
      </w:numPr>
      <w:contextualSpacing/>
    </w:pPr>
  </w:style>
  <w:style w:type="paragraph" w:styleId="ListNumber2">
    <w:name w:val="List Number 2"/>
    <w:basedOn w:val="Normal"/>
    <w:uiPriority w:val="99"/>
    <w:unhideWhenUsed/>
    <w:rsid w:val="4197EBB8"/>
    <w:pPr>
      <w:numPr>
        <w:numId w:val="6"/>
      </w:numPr>
      <w:contextualSpacing/>
    </w:pPr>
  </w:style>
  <w:style w:type="paragraph" w:styleId="ListNumber3">
    <w:name w:val="List Number 3"/>
    <w:basedOn w:val="Normal"/>
    <w:uiPriority w:val="99"/>
    <w:unhideWhenUsed/>
    <w:rsid w:val="4197EBB8"/>
    <w:pPr>
      <w:numPr>
        <w:numId w:val="7"/>
      </w:numPr>
      <w:contextualSpacing/>
    </w:pPr>
  </w:style>
  <w:style w:type="paragraph" w:styleId="ListContinue">
    <w:name w:val="List Continue"/>
    <w:basedOn w:val="Normal"/>
    <w:uiPriority w:val="99"/>
    <w:unhideWhenUsed/>
    <w:rsid w:val="4197EBB8"/>
    <w:pPr>
      <w:ind w:left="360"/>
      <w:contextualSpacing/>
    </w:pPr>
  </w:style>
  <w:style w:type="paragraph" w:styleId="ListContinue2">
    <w:name w:val="List Continue 2"/>
    <w:basedOn w:val="Normal"/>
    <w:uiPriority w:val="99"/>
    <w:unhideWhenUsed/>
    <w:rsid w:val="4197EBB8"/>
    <w:pPr>
      <w:ind w:left="720"/>
      <w:contextualSpacing/>
    </w:pPr>
  </w:style>
  <w:style w:type="paragraph" w:styleId="ListContinue3">
    <w:name w:val="List Continue 3"/>
    <w:basedOn w:val="Normal"/>
    <w:uiPriority w:val="99"/>
    <w:unhideWhenUsed/>
    <w:rsid w:val="4197EBB8"/>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4197EBB8"/>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4197EBB8"/>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4197EBB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467a3c-4596-4d2e-b2e7-8b95d8e63cee">
      <Terms xmlns="http://schemas.microsoft.com/office/infopath/2007/PartnerControls"/>
    </lcf76f155ced4ddcb4097134ff3c332f>
    <TaxCatchAll xmlns="47d6edf0-f0b4-480d-8ac5-076347dd98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1C4262FC055641B4D61407CCD4C8B3" ma:contentTypeVersion="18" ma:contentTypeDescription="Create a new document." ma:contentTypeScope="" ma:versionID="73eb31cba3d3e0dd56bc93d5ef4b2125">
  <xsd:schema xmlns:xsd="http://www.w3.org/2001/XMLSchema" xmlns:xs="http://www.w3.org/2001/XMLSchema" xmlns:p="http://schemas.microsoft.com/office/2006/metadata/properties" xmlns:ns2="47d6edf0-f0b4-480d-8ac5-076347dd984d" xmlns:ns3="b5467a3c-4596-4d2e-b2e7-8b95d8e63cee" targetNamespace="http://schemas.microsoft.com/office/2006/metadata/properties" ma:root="true" ma:fieldsID="7c501c69635a8d36ca186d3f79d65911" ns2:_="" ns3:_="">
    <xsd:import namespace="47d6edf0-f0b4-480d-8ac5-076347dd984d"/>
    <xsd:import namespace="b5467a3c-4596-4d2e-b2e7-8b95d8e63c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6edf0-f0b4-480d-8ac5-076347dd98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c6045f3-bc32-43cd-a491-cd232dec0fd3}" ma:internalName="TaxCatchAll" ma:showField="CatchAllData" ma:web="47d6edf0-f0b4-480d-8ac5-076347dd98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467a3c-4596-4d2e-b2e7-8b95d8e63c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8bf2ae-68fd-413e-8dbe-708d90cc8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13E254A-2DD3-4C07-BFEA-6D2494421978}">
  <ds:schemaRefs>
    <ds:schemaRef ds:uri="http://schemas.microsoft.com/sharepoint/v3/contenttype/forms"/>
  </ds:schemaRefs>
</ds:datastoreItem>
</file>

<file path=customXml/itemProps3.xml><?xml version="1.0" encoding="utf-8"?>
<ds:datastoreItem xmlns:ds="http://schemas.openxmlformats.org/officeDocument/2006/customXml" ds:itemID="{1F3331D1-4A86-4979-BA9E-EC1D5CBCBD0E}">
  <ds:schemaRefs>
    <ds:schemaRef ds:uri="http://schemas.microsoft.com/office/2006/metadata/properties"/>
    <ds:schemaRef ds:uri="http://schemas.microsoft.com/office/infopath/2007/PartnerControls"/>
    <ds:schemaRef ds:uri="b5467a3c-4596-4d2e-b2e7-8b95d8e63cee"/>
    <ds:schemaRef ds:uri="47d6edf0-f0b4-480d-8ac5-076347dd984d"/>
  </ds:schemaRefs>
</ds:datastoreItem>
</file>

<file path=customXml/itemProps4.xml><?xml version="1.0" encoding="utf-8"?>
<ds:datastoreItem xmlns:ds="http://schemas.openxmlformats.org/officeDocument/2006/customXml" ds:itemID="{B71A3010-EC8F-4568-AD5E-FE9E6D2FD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6edf0-f0b4-480d-8ac5-076347dd984d"/>
    <ds:schemaRef ds:uri="b5467a3c-4596-4d2e-b2e7-8b95d8e63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463</Words>
  <Characters>2644</Characters>
  <Application>Microsoft Office Word</Application>
  <DocSecurity>0</DocSecurity>
  <Lines>22</Lines>
  <Paragraphs>6</Paragraphs>
  <ScaleCrop>false</ScaleCrop>
  <Manager/>
  <Company/>
  <LinksUpToDate>false</LinksUpToDate>
  <CharactersWithSpaces>3101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Slavery and Human Trafficking Statement 2026</dc:title>
  <dc:subject>Equals Trust website publication</dc:subject>
  <dc:creator>Tara Cook</dc:creator>
  <cp:keywords>modern slavery, human trafficking, Equals Trust, governance</cp:keywords>
  <dc:description>generated by python-docx</dc:description>
  <cp:lastModifiedBy>Elizabeth Gregory</cp:lastModifiedBy>
  <cp:revision>11</cp:revision>
  <dcterms:created xsi:type="dcterms:W3CDTF">2026-10-01T16:19:00Z</dcterms:created>
  <dcterms:modified xsi:type="dcterms:W3CDTF">2026-10-12T07:20:00Z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0x0101001B1C4262FC055641B4D61407CCD4C8B3</vt:lpwstr>
  </property>
  <property fmtid="{D5CDD505-2E9C-101B-9397-08002B2CF9AE}" pid="3" name="docLang">
    <vt:lpwstr>en</vt:lpwstr>
  </property>
  <property fmtid="{D5CDD505-2E9C-101B-9397-08002B2CF9AE}" pid="4" name="MediaServiceImageTags">
    <vt:lpwstr/>
  </property>
</Properties>
</file>